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A5EBED">
      <w:pPr>
        <w:pStyle w:val="2"/>
        <w:keepNext/>
        <w:keepLines/>
        <w:pageBreakBefore w:val="0"/>
        <w:widowControl w:val="0"/>
        <w:kinsoku/>
        <w:wordWrap/>
        <w:overflowPunct/>
        <w:topLinePunct w:val="0"/>
        <w:autoSpaceDE/>
        <w:autoSpaceDN/>
        <w:bidi w:val="0"/>
        <w:adjustRightInd w:val="0"/>
        <w:snapToGrid w:val="0"/>
        <w:spacing w:line="240" w:lineRule="auto"/>
        <w:ind w:firstLine="562" w:firstLineChars="200"/>
        <w:jc w:val="center"/>
        <w:textAlignment w:val="auto"/>
        <w:rPr>
          <w:rFonts w:hint="eastAsia" w:ascii="方正小标宋简体" w:hAnsi="方正小标宋简体" w:eastAsia="方正小标宋简体" w:cs="方正小标宋简体"/>
          <w:sz w:val="28"/>
          <w:szCs w:val="22"/>
        </w:rPr>
      </w:pPr>
      <w:r>
        <w:rPr>
          <w:rFonts w:hint="eastAsia" w:ascii="方正小标宋简体" w:hAnsi="方正小标宋简体" w:eastAsia="方正小标宋简体" w:cs="方正小标宋简体"/>
          <w:sz w:val="28"/>
          <w:szCs w:val="22"/>
        </w:rPr>
        <w:t>关于《</w:t>
      </w:r>
      <w:r>
        <w:rPr>
          <w:rFonts w:hint="eastAsia" w:ascii="方正小标宋简体" w:hAnsi="方正小标宋简体" w:eastAsia="方正小标宋简体" w:cs="方正小标宋简体"/>
          <w:sz w:val="28"/>
          <w:szCs w:val="22"/>
          <w:lang w:val="en-US" w:eastAsia="zh-CN"/>
        </w:rPr>
        <w:t>曹县古营集</w:t>
      </w:r>
      <w:r>
        <w:rPr>
          <w:rFonts w:hint="eastAsia" w:ascii="方正小标宋简体" w:hAnsi="方正小标宋简体" w:eastAsia="方正小标宋简体" w:cs="方正小标宋简体"/>
          <w:sz w:val="28"/>
          <w:szCs w:val="22"/>
          <w:lang w:eastAsia="zh-CN"/>
        </w:rPr>
        <w:t>镇</w:t>
      </w:r>
      <w:r>
        <w:rPr>
          <w:rFonts w:hint="eastAsia" w:ascii="方正小标宋简体" w:hAnsi="方正小标宋简体" w:eastAsia="方正小标宋简体" w:cs="方正小标宋简体"/>
          <w:sz w:val="28"/>
          <w:szCs w:val="22"/>
        </w:rPr>
        <w:t>国土空间规划（2021-2035年）》</w:t>
      </w:r>
    </w:p>
    <w:p w14:paraId="466355CD">
      <w:pPr>
        <w:pStyle w:val="2"/>
        <w:keepNext/>
        <w:keepLines/>
        <w:pageBreakBefore w:val="0"/>
        <w:widowControl w:val="0"/>
        <w:kinsoku/>
        <w:wordWrap/>
        <w:overflowPunct/>
        <w:topLinePunct w:val="0"/>
        <w:autoSpaceDE/>
        <w:autoSpaceDN/>
        <w:bidi w:val="0"/>
        <w:adjustRightInd w:val="0"/>
        <w:snapToGrid w:val="0"/>
        <w:spacing w:line="240" w:lineRule="auto"/>
        <w:ind w:firstLine="562" w:firstLineChars="200"/>
        <w:jc w:val="center"/>
        <w:textAlignment w:val="auto"/>
        <w:rPr>
          <w:rFonts w:hint="eastAsia" w:ascii="方正小标宋简体" w:hAnsi="方正小标宋简体" w:eastAsia="方正小标宋简体" w:cs="方正小标宋简体"/>
          <w:sz w:val="36"/>
          <w:szCs w:val="28"/>
        </w:rPr>
      </w:pPr>
      <w:bookmarkStart w:id="0" w:name="_GoBack"/>
      <w:bookmarkEnd w:id="0"/>
      <w:r>
        <w:rPr>
          <w:rFonts w:hint="eastAsia" w:ascii="方正小标宋简体" w:hAnsi="方正小标宋简体" w:eastAsia="方正小标宋简体" w:cs="方正小标宋简体"/>
          <w:sz w:val="28"/>
          <w:szCs w:val="22"/>
        </w:rPr>
        <w:t>批复成果的公告</w:t>
      </w:r>
    </w:p>
    <w:p w14:paraId="6603910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为贯彻落实《中共中央国务院关于建立国土空间规划体系并监督实施的若干意见》（中发〔2019〕18号）等文件精神，按照上级有关工作部署，我镇组织编制了《曹县古营集镇国土空间规划（2021-2035年）》，已获得曹县人民政府正式批复（批准文号：曹政复〔2024〕76号）。根据相关要求，对该规划进行批后公告。</w:t>
      </w:r>
    </w:p>
    <w:p w14:paraId="04C8E558">
      <w:pPr>
        <w:pStyle w:val="3"/>
        <w:pageBreakBefore w:val="0"/>
        <w:widowControl w:val="0"/>
        <w:kinsoku/>
        <w:wordWrap/>
        <w:overflowPunct/>
        <w:topLinePunct w:val="0"/>
        <w:autoSpaceDE/>
        <w:autoSpaceDN/>
        <w:bidi w:val="0"/>
        <w:adjustRightInd/>
        <w:snapToGrid/>
        <w:spacing w:before="0" w:beforeLines="0" w:after="0" w:afterLines="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一、规划范围</w:t>
      </w:r>
    </w:p>
    <w:p w14:paraId="4FDB322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规划范围为曹县古营集镇行政辖区，国土总面积117.95平方公里。</w:t>
      </w:r>
    </w:p>
    <w:p w14:paraId="7029C185">
      <w:pPr>
        <w:pStyle w:val="3"/>
        <w:pageBreakBefore w:val="0"/>
        <w:widowControl w:val="0"/>
        <w:kinsoku/>
        <w:wordWrap/>
        <w:overflowPunct/>
        <w:topLinePunct w:val="0"/>
        <w:autoSpaceDE/>
        <w:autoSpaceDN/>
        <w:bidi w:val="0"/>
        <w:adjustRightInd/>
        <w:snapToGrid/>
        <w:spacing w:before="0" w:beforeLines="0" w:after="0" w:afterLines="0"/>
        <w:textAlignment w:val="auto"/>
        <w:rPr>
          <w:rFonts w:hint="default" w:ascii="微软雅黑" w:hAnsi="微软雅黑" w:eastAsia="微软雅黑" w:cs="微软雅黑"/>
          <w:i w:val="0"/>
          <w:iCs w:val="0"/>
          <w:caps w:val="0"/>
          <w:color w:val="000000"/>
          <w:spacing w:val="0"/>
          <w:kern w:val="0"/>
          <w:sz w:val="24"/>
          <w:szCs w:val="24"/>
          <w:lang w:val="en-US" w:eastAsia="zh-CN" w:bidi="ar"/>
        </w:rPr>
      </w:pPr>
      <w:r>
        <w:rPr>
          <w:rFonts w:hint="default" w:ascii="微软雅黑" w:hAnsi="微软雅黑" w:eastAsia="微软雅黑" w:cs="微软雅黑"/>
          <w:i w:val="0"/>
          <w:iCs w:val="0"/>
          <w:caps w:val="0"/>
          <w:color w:val="000000"/>
          <w:spacing w:val="0"/>
          <w:kern w:val="0"/>
          <w:sz w:val="24"/>
          <w:szCs w:val="24"/>
          <w:lang w:val="en-US" w:eastAsia="zh-CN" w:bidi="ar"/>
        </w:rPr>
        <w:t>二、规划期限</w:t>
      </w:r>
    </w:p>
    <w:p w14:paraId="2E5E946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微软雅黑" w:hAnsi="微软雅黑" w:eastAsia="微软雅黑" w:cs="微软雅黑"/>
          <w:i w:val="0"/>
          <w:iCs w:val="0"/>
          <w:caps w:val="0"/>
          <w:color w:val="000000"/>
          <w:spacing w:val="0"/>
          <w:kern w:val="0"/>
          <w:sz w:val="24"/>
          <w:szCs w:val="24"/>
          <w:lang w:val="en-US" w:eastAsia="zh-CN" w:bidi="ar"/>
        </w:rPr>
      </w:pPr>
      <w:r>
        <w:rPr>
          <w:rFonts w:hint="default" w:ascii="微软雅黑" w:hAnsi="微软雅黑" w:eastAsia="微软雅黑" w:cs="微软雅黑"/>
          <w:i w:val="0"/>
          <w:iCs w:val="0"/>
          <w:caps w:val="0"/>
          <w:color w:val="000000"/>
          <w:spacing w:val="0"/>
          <w:kern w:val="0"/>
          <w:sz w:val="24"/>
          <w:szCs w:val="24"/>
          <w:lang w:val="en-US" w:eastAsia="zh-CN" w:bidi="ar"/>
        </w:rPr>
        <w:t>规划期限为2021至2035年，近期年为2025年，远期目标年为2035年。</w:t>
      </w:r>
    </w:p>
    <w:p w14:paraId="4F339543">
      <w:pPr>
        <w:pStyle w:val="3"/>
        <w:pageBreakBefore w:val="0"/>
        <w:widowControl w:val="0"/>
        <w:kinsoku/>
        <w:wordWrap/>
        <w:overflowPunct/>
        <w:topLinePunct w:val="0"/>
        <w:autoSpaceDE/>
        <w:autoSpaceDN/>
        <w:bidi w:val="0"/>
        <w:adjustRightInd/>
        <w:snapToGrid/>
        <w:spacing w:before="0" w:beforeLines="0" w:after="0" w:afterLines="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三、规划目标</w:t>
      </w:r>
    </w:p>
    <w:p w14:paraId="3347284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围绕中国式现代化发展目标，全面形成主体功能明显、优势互补、高质量发展的国土空间开发保护新格局。构建“曹东协同带，智造活力心”，将古营集镇打造成为S318经济发展上的曹县东部门户；培育承载区域职能的东部重镇，智能制造、文化、农创科技等多元要素融合的创新引领区，构建综合服务多样，蓝绿空间丰富，高品质、有温度的宜居宜业城镇。</w:t>
      </w:r>
    </w:p>
    <w:p w14:paraId="5E10B6FA">
      <w:pPr>
        <w:pStyle w:val="3"/>
        <w:pageBreakBefore w:val="0"/>
        <w:widowControl w:val="0"/>
        <w:kinsoku/>
        <w:wordWrap/>
        <w:overflowPunct/>
        <w:topLinePunct w:val="0"/>
        <w:autoSpaceDE/>
        <w:autoSpaceDN/>
        <w:bidi w:val="0"/>
        <w:adjustRightInd/>
        <w:snapToGrid/>
        <w:spacing w:before="0" w:beforeLines="0" w:after="0" w:afterLines="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四、规划主要内容</w:t>
      </w:r>
    </w:p>
    <w:p w14:paraId="617632B9">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一）明确城镇定位。根据《曹县国土空间总体规划（2021-2035年）》对古营集镇的发展定位及自身发展基础与诉求，把握山东省新旧动能转换推动高质量发展、鲁西崛起机遇，促进乡村振兴，明确将古营集镇建设成为曹县东部重点镇。以木制工艺品制造为主、家居制造为辅的工贸型城镇。</w:t>
      </w:r>
    </w:p>
    <w:p w14:paraId="6FCE1427">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（二）统筹划定控制线。到2035年，全镇耕地保有量不低于12.55万亩（8366.67公顷），永久基本农田保护面积不低于11.92万亩（7946.67公顷）。</w:t>
      </w:r>
    </w:p>
    <w:p w14:paraId="0E68494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（三）构建国土空间总体格局。规划构建“双心驱动、一城两园、一环三区、二轴一廊”的国土空间开发保护总体格局。</w:t>
      </w:r>
    </w:p>
    <w:p w14:paraId="21322BB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“双心”指主核心及副核心，两者联动，服务整个镇域。</w:t>
      </w:r>
    </w:p>
    <w:p w14:paraId="53F882B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“主核心”指以古营集镇人民政府、体育中心、文化中心、教育中心、商业中心集聚区域为主导，形成的全域综合服务核心。</w:t>
      </w:r>
    </w:p>
    <w:p w14:paraId="0269499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“副核心”指位于镇域南部，以安仁集的行政中心、游客服务中心、商业中心集聚区域，形成的镇域南部主要服务核心。</w:t>
      </w:r>
    </w:p>
    <w:p w14:paraId="45EA1A7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“一城”指古营集镇镇区，为区域的发展核心，人口集聚区域，城镇重点建设区域。</w:t>
      </w:r>
    </w:p>
    <w:p w14:paraId="5768F4B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“两园”指镇驻地东部以木制工艺品及家居制造为主的产业发展区及西部以农副产品加工为主的乡村振兴产业发展区。</w:t>
      </w:r>
    </w:p>
    <w:p w14:paraId="5D7C966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“一环”指绿色智慧环，在镇驻地周边形成的高效农业种植区域，是城乡融合、一二三产融合示范的重点区域。</w:t>
      </w:r>
    </w:p>
    <w:p w14:paraId="16795D94">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“三区”指北部田园培育区、南部农旅融合发展区、中部一二三产融合示范区。</w:t>
      </w:r>
    </w:p>
    <w:p w14:paraId="0EA48E93">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合理划分规划分区。统筹布局农业、生态、城镇功能空间，加强镇域全要素国土空间用途管制。划定生态控制区、农田保护区、城镇集中建设区、村庄建设区、一般农业区、林业发展区，实行差异化管控。</w:t>
      </w:r>
    </w:p>
    <w:p w14:paraId="1E2465C6">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完善配置支撑体系。全域形成以高速、等级公路为骨架的对外交通网络，构建“两横两纵”综合交通网络。“两横”为省道318、县道曹郭路；“二纵”为济广高速、县道古南路。</w:t>
      </w:r>
    </w:p>
    <w:p w14:paraId="42A0C50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规划形成“镇驻地-中心村-基层村”三级公共服务体系，建立城乡社区生活圈体系，全面推进社区服务全覆盖和基本公共服务均等化。</w:t>
      </w:r>
    </w:p>
    <w:p w14:paraId="2AD9475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000000"/>
          <w:spacing w:val="0"/>
          <w:kern w:val="0"/>
          <w:sz w:val="24"/>
          <w:szCs w:val="24"/>
          <w:lang w:val="en-US" w:eastAsia="zh-CN" w:bidi="ar"/>
        </w:rPr>
      </w:pPr>
    </w:p>
    <w:p w14:paraId="74FCC098">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rPr>
          <w:rFonts w:hint="eastAsia"/>
          <w:sz w:val="28"/>
          <w:szCs w:val="36"/>
          <w:lang w:eastAsia="zh-CN"/>
        </w:rPr>
        <w:sectPr>
          <w:pgSz w:w="11906" w:h="16838"/>
          <w:pgMar w:top="1440" w:right="1800" w:bottom="1440" w:left="1800" w:header="851" w:footer="992" w:gutter="0"/>
          <w:cols w:space="425" w:num="1"/>
          <w:docGrid w:type="lines" w:linePitch="312" w:charSpace="0"/>
        </w:sectPr>
      </w:pPr>
      <w:r>
        <w:rPr>
          <w:rFonts w:hint="eastAsia"/>
          <w:b/>
          <w:bCs/>
          <w:sz w:val="28"/>
          <w:szCs w:val="36"/>
          <w:lang w:val="en-US" w:eastAsia="zh-CN"/>
        </w:rPr>
        <w:t>附件：《曹县古营集镇国土空间规划（2021-2035年）》主要图纸</w:t>
      </w:r>
    </w:p>
    <w:p w14:paraId="0139459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8"/>
          <w:szCs w:val="36"/>
          <w:lang w:eastAsia="zh-CN"/>
        </w:rPr>
      </w:pPr>
      <w:r>
        <w:rPr>
          <w:rFonts w:hint="eastAsia"/>
          <w:sz w:val="28"/>
          <w:szCs w:val="36"/>
          <w:lang w:eastAsia="zh-CN"/>
        </w:rPr>
        <w:drawing>
          <wp:inline distT="0" distB="0" distL="114300" distR="114300">
            <wp:extent cx="5671820" cy="8028940"/>
            <wp:effectExtent l="0" t="0" r="5080" b="10160"/>
            <wp:docPr id="1" name="图片 1" descr="08国土空间控制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国土空间控制线规划图"/>
                    <pic:cNvPicPr>
                      <a:picLocks noChangeAspect="1"/>
                    </pic:cNvPicPr>
                  </pic:nvPicPr>
                  <pic:blipFill>
                    <a:blip r:embed="rId4"/>
                    <a:stretch>
                      <a:fillRect/>
                    </a:stretch>
                  </pic:blipFill>
                  <pic:spPr>
                    <a:xfrm>
                      <a:off x="0" y="0"/>
                      <a:ext cx="5671820" cy="8028940"/>
                    </a:xfrm>
                    <a:prstGeom prst="rect">
                      <a:avLst/>
                    </a:prstGeom>
                  </pic:spPr>
                </pic:pic>
              </a:graphicData>
            </a:graphic>
          </wp:inline>
        </w:drawing>
      </w:r>
    </w:p>
    <w:p w14:paraId="170A1B1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8"/>
          <w:szCs w:val="36"/>
          <w:lang w:eastAsia="zh-CN"/>
        </w:rPr>
      </w:pPr>
    </w:p>
    <w:p w14:paraId="5E84228F">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8"/>
          <w:szCs w:val="36"/>
          <w:lang w:eastAsia="zh-CN"/>
        </w:rPr>
      </w:pPr>
    </w:p>
    <w:p w14:paraId="6EC87DD8">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8"/>
          <w:szCs w:val="36"/>
          <w:lang w:eastAsia="zh-CN"/>
        </w:rPr>
      </w:pPr>
      <w:r>
        <w:rPr>
          <w:rFonts w:hint="eastAsia"/>
          <w:sz w:val="28"/>
          <w:szCs w:val="36"/>
          <w:lang w:eastAsia="zh-CN"/>
        </w:rPr>
        <w:drawing>
          <wp:inline distT="0" distB="0" distL="114300" distR="114300">
            <wp:extent cx="5671820" cy="8028940"/>
            <wp:effectExtent l="0" t="0" r="5080" b="10160"/>
            <wp:docPr id="2" name="图片 2" descr="D:/2025乡镇国土空间规划建数据库/古营集镇/09国土空间总体格局.jpg09国土空间总体格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025乡镇国土空间规划建数据库/古营集镇/09国土空间总体格局.jpg09国土空间总体格局"/>
                    <pic:cNvPicPr>
                      <a:picLocks noChangeAspect="1"/>
                    </pic:cNvPicPr>
                  </pic:nvPicPr>
                  <pic:blipFill>
                    <a:blip r:embed="rId5"/>
                    <a:srcRect l="4" r="4"/>
                    <a:stretch>
                      <a:fillRect/>
                    </a:stretch>
                  </pic:blipFill>
                  <pic:spPr>
                    <a:xfrm>
                      <a:off x="0" y="0"/>
                      <a:ext cx="5671820" cy="8028940"/>
                    </a:xfrm>
                    <a:prstGeom prst="rect">
                      <a:avLst/>
                    </a:prstGeom>
                  </pic:spPr>
                </pic:pic>
              </a:graphicData>
            </a:graphic>
          </wp:inline>
        </w:drawing>
      </w:r>
    </w:p>
    <w:p w14:paraId="3C10DDE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8"/>
          <w:szCs w:val="36"/>
          <w:lang w:eastAsia="zh-CN"/>
        </w:rPr>
      </w:pPr>
    </w:p>
    <w:p w14:paraId="0103A45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8"/>
          <w:szCs w:val="36"/>
          <w:lang w:eastAsia="zh-CN"/>
        </w:rPr>
      </w:pPr>
    </w:p>
    <w:p w14:paraId="4E707FD9">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8"/>
          <w:szCs w:val="36"/>
          <w:lang w:eastAsia="zh-CN"/>
        </w:rPr>
      </w:pPr>
      <w:r>
        <w:rPr>
          <w:rFonts w:hint="eastAsia"/>
          <w:sz w:val="28"/>
          <w:szCs w:val="36"/>
          <w:lang w:eastAsia="zh-CN"/>
        </w:rPr>
        <w:drawing>
          <wp:inline distT="0" distB="0" distL="114300" distR="114300">
            <wp:extent cx="5671820" cy="8028940"/>
            <wp:effectExtent l="0" t="0" r="5080" b="10160"/>
            <wp:docPr id="3" name="图片 3" descr="D:/2025乡镇国土空间规划建数据库/古营集镇/10国土空间规划分区图.jpg10国土空间规划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025乡镇国土空间规划建数据库/古营集镇/10国土空间规划分区图.jpg10国土空间规划分区图"/>
                    <pic:cNvPicPr>
                      <a:picLocks noChangeAspect="1"/>
                    </pic:cNvPicPr>
                  </pic:nvPicPr>
                  <pic:blipFill>
                    <a:blip r:embed="rId6"/>
                    <a:srcRect l="4" r="4"/>
                    <a:stretch>
                      <a:fillRect/>
                    </a:stretch>
                  </pic:blipFill>
                  <pic:spPr>
                    <a:xfrm>
                      <a:off x="0" y="0"/>
                      <a:ext cx="5671820" cy="8028940"/>
                    </a:xfrm>
                    <a:prstGeom prst="rect">
                      <a:avLst/>
                    </a:prstGeom>
                  </pic:spPr>
                </pic:pic>
              </a:graphicData>
            </a:graphic>
          </wp:inline>
        </w:drawing>
      </w:r>
    </w:p>
    <w:p w14:paraId="14050358">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8"/>
          <w:szCs w:val="36"/>
          <w:lang w:eastAsia="zh-CN"/>
        </w:rPr>
      </w:pPr>
    </w:p>
    <w:p w14:paraId="095AFEF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8"/>
          <w:szCs w:val="36"/>
          <w:lang w:eastAsia="zh-CN"/>
        </w:rPr>
      </w:pPr>
    </w:p>
    <w:p w14:paraId="7568F6A5">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8"/>
          <w:szCs w:val="36"/>
          <w:lang w:eastAsia="zh-CN"/>
        </w:rPr>
      </w:pPr>
      <w:r>
        <w:rPr>
          <w:rFonts w:hint="eastAsia"/>
          <w:sz w:val="28"/>
          <w:szCs w:val="36"/>
          <w:lang w:eastAsia="zh-CN"/>
        </w:rPr>
        <w:drawing>
          <wp:inline distT="0" distB="0" distL="114300" distR="114300">
            <wp:extent cx="5671820" cy="8028940"/>
            <wp:effectExtent l="0" t="0" r="5080" b="10160"/>
            <wp:docPr id="4" name="图片 4" descr="D:/2025乡镇国土空间规划建数据库/古营集镇/11国土空间用地布局规划图.jpg11国土空间用地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2025乡镇国土空间规划建数据库/古营集镇/11国土空间用地布局规划图.jpg11国土空间用地布局规划图"/>
                    <pic:cNvPicPr>
                      <a:picLocks noChangeAspect="1"/>
                    </pic:cNvPicPr>
                  </pic:nvPicPr>
                  <pic:blipFill>
                    <a:blip r:embed="rId7"/>
                    <a:srcRect l="4" r="4"/>
                    <a:stretch>
                      <a:fillRect/>
                    </a:stretch>
                  </pic:blipFill>
                  <pic:spPr>
                    <a:xfrm>
                      <a:off x="0" y="0"/>
                      <a:ext cx="5671820" cy="8028940"/>
                    </a:xfrm>
                    <a:prstGeom prst="rect">
                      <a:avLst/>
                    </a:prstGeom>
                  </pic:spPr>
                </pic:pic>
              </a:graphicData>
            </a:graphic>
          </wp:inline>
        </w:drawing>
      </w:r>
    </w:p>
    <w:p w14:paraId="530BDC01">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8"/>
          <w:szCs w:val="36"/>
          <w:lang w:eastAsia="zh-CN"/>
        </w:rPr>
      </w:pPr>
    </w:p>
    <w:p w14:paraId="50821C85">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8"/>
          <w:szCs w:val="36"/>
          <w:lang w:eastAsia="zh-CN"/>
        </w:rPr>
      </w:pPr>
    </w:p>
    <w:p w14:paraId="4852497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8"/>
          <w:szCs w:val="36"/>
          <w:lang w:eastAsia="zh-CN"/>
        </w:rPr>
      </w:pPr>
      <w:r>
        <w:rPr>
          <w:rFonts w:hint="eastAsia"/>
          <w:sz w:val="28"/>
          <w:szCs w:val="36"/>
          <w:lang w:eastAsia="zh-CN"/>
        </w:rPr>
        <w:drawing>
          <wp:inline distT="0" distB="0" distL="114300" distR="114300">
            <wp:extent cx="5671820" cy="8028940"/>
            <wp:effectExtent l="0" t="0" r="5080" b="10160"/>
            <wp:docPr id="5" name="图片 5" descr="D:/2025乡镇国土空间规划建数据库/古营集镇/14综合交通规划图.jpg14综合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2025乡镇国土空间规划建数据库/古营集镇/14综合交通规划图.jpg14综合交通规划图"/>
                    <pic:cNvPicPr>
                      <a:picLocks noChangeAspect="1"/>
                    </pic:cNvPicPr>
                  </pic:nvPicPr>
                  <pic:blipFill>
                    <a:blip r:embed="rId8"/>
                    <a:srcRect l="4" r="4"/>
                    <a:stretch>
                      <a:fillRect/>
                    </a:stretch>
                  </pic:blipFill>
                  <pic:spPr>
                    <a:xfrm>
                      <a:off x="0" y="0"/>
                      <a:ext cx="5671820" cy="802894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B26BB0"/>
    <w:multiLevelType w:val="singleLevel"/>
    <w:tmpl w:val="D1B26BB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5MWNmMjAwZWFmODc0NTU4ODZkNDFmZWY3MzI3ZWIifQ=="/>
  </w:docVars>
  <w:rsids>
    <w:rsidRoot w:val="00000000"/>
    <w:rsid w:val="068B0F4B"/>
    <w:rsid w:val="0F790EC6"/>
    <w:rsid w:val="1A83746A"/>
    <w:rsid w:val="1F001285"/>
    <w:rsid w:val="26E94AE5"/>
    <w:rsid w:val="2D821D81"/>
    <w:rsid w:val="395332F0"/>
    <w:rsid w:val="3C2C39A5"/>
    <w:rsid w:val="3FEA48D8"/>
    <w:rsid w:val="4269322C"/>
    <w:rsid w:val="494A461D"/>
    <w:rsid w:val="4C537E5B"/>
    <w:rsid w:val="51E0420B"/>
    <w:rsid w:val="5DD27D29"/>
    <w:rsid w:val="5EA91ACE"/>
    <w:rsid w:val="63247F31"/>
    <w:rsid w:val="69F43B0C"/>
    <w:rsid w:val="75B36CD7"/>
    <w:rsid w:val="770817E2"/>
    <w:rsid w:val="7D7C2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1278</Words>
  <Characters>1393</Characters>
  <Lines>0</Lines>
  <Paragraphs>0</Paragraphs>
  <TotalTime>15</TotalTime>
  <ScaleCrop>false</ScaleCrop>
  <LinksUpToDate>false</LinksUpToDate>
  <CharactersWithSpaces>1393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2025-11-27T22:52:00Z</dcterms:created>
  <dc:creator>Administrator</dc:creator>
  <cp:lastModifiedBy>半星</cp:lastModifiedBy>
  <dcterms:modified xsi:type="dcterms:W3CDTF">2026-01-07T08:29:07Z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eyJoZGlkIjoiOGU3ZjQzZDg5ODc2YjViY2JmYTA4ZTY1MmNhOGM5MmUiLCJ1c2VySWQiOiIzNzY2MjM1NzIifQ==</vt:lpwstr>
  </property>
  <property fmtid="{D5CDD505-2E9C-101B-9397-08002B2CF9AE}" pid="4" name="ICV">
    <vt:lpwstr>5132F32A56924AD589F575E03F3F3D5E_13</vt:lpwstr>
  </property>
</Properties>
</file>