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 w:line="374" w:lineRule="auto"/>
        <w:ind w:left="2392" w:right="729" w:hanging="2048"/>
        <w:jc w:val="left"/>
        <w:rPr>
          <w:rFonts w:hint="eastAsia" w:ascii="黑体" w:eastAsia="黑体"/>
          <w:b/>
          <w:sz w:val="44"/>
        </w:rPr>
      </w:pPr>
      <w:r>
        <w:rPr>
          <w:rFonts w:hint="eastAsia" w:ascii="黑体" w:eastAsia="黑体"/>
          <w:b/>
          <w:w w:val="95"/>
          <w:sz w:val="44"/>
        </w:rPr>
        <w:t>关于202</w:t>
      </w:r>
      <w:r>
        <w:rPr>
          <w:rFonts w:hint="eastAsia" w:ascii="黑体" w:eastAsia="黑体"/>
          <w:b/>
          <w:w w:val="95"/>
          <w:sz w:val="44"/>
          <w:lang w:val="en-US" w:eastAsia="zh-CN"/>
        </w:rPr>
        <w:t>4</w:t>
      </w:r>
      <w:r>
        <w:rPr>
          <w:rFonts w:hint="eastAsia" w:ascii="黑体" w:eastAsia="黑体"/>
          <w:b/>
          <w:w w:val="95"/>
          <w:sz w:val="44"/>
        </w:rPr>
        <w:t>年曹县政府决算转移支付执行、</w:t>
      </w:r>
      <w:r>
        <w:rPr>
          <w:rFonts w:hint="eastAsia" w:ascii="黑体" w:eastAsia="黑体"/>
          <w:b/>
          <w:sz w:val="44"/>
        </w:rPr>
        <w:t>举借债务情况的说明</w:t>
      </w:r>
    </w:p>
    <w:p>
      <w:pPr>
        <w:pStyle w:val="2"/>
        <w:ind w:left="860"/>
      </w:pPr>
      <w:r>
        <w:t>一、关于转移支付执行情况说明</w:t>
      </w:r>
    </w:p>
    <w:p>
      <w:pPr>
        <w:pStyle w:val="3"/>
        <w:spacing w:before="240" w:line="528" w:lineRule="auto"/>
        <w:ind w:left="0" w:leftChars="0" w:right="414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2024年全县一般性转移支付收入503884万元。其中：均衡性转移支付收入40837万元，</w:t>
      </w:r>
      <w:r>
        <w:rPr>
          <w:rFonts w:hint="eastAsia"/>
          <w:color w:val="auto"/>
          <w:lang w:val="en-US" w:eastAsia="zh-CN"/>
        </w:rPr>
        <w:t>主要用于工资发放；县级基本财力保障机制奖补资金收入148741万元，主要用于工资发放</w:t>
      </w:r>
      <w:r>
        <w:rPr>
          <w:rFonts w:hint="eastAsia"/>
          <w:lang w:val="en-US" w:eastAsia="zh-CN"/>
        </w:rPr>
        <w:t>和民生性支出；结算补助收入</w:t>
      </w:r>
      <w:r>
        <w:rPr>
          <w:rFonts w:hint="eastAsia"/>
          <w:color w:val="auto"/>
          <w:lang w:val="en-US" w:eastAsia="zh-CN"/>
        </w:rPr>
        <w:t>4612万元；企业事业单位划转补助收入371万元；公共安全共同财政事权转移支付收入1898万元，全部用于公检法司部门装备支出和办案经费支出；教育共同财政事权转移支付收入29200万元，全部用于落实农村义务教育经费保障机制、中职助学金和免学费等政策实施的支出；社会保障和就业共同财政事权转移支付收入119562万元，用于农村养老保险和落实低保家庭政策、社会救助体系建设、退役安置、优抚对象抚恤和生活补助等支出；科学技术共同财政事权转移支付收入25万元， 用于地方科技发展；文化旅游体育与传媒共同财政事权转移支付收入658万元，</w:t>
      </w:r>
      <w:r>
        <w:rPr>
          <w:rFonts w:hint="eastAsia"/>
          <w:lang w:val="en-US" w:eastAsia="zh-CN"/>
        </w:rPr>
        <w:t>用于地方公共文化服务体系建设、宣传文化旅游发展等；医疗卫生共同财政事权转移支付收入20111万元，用于医疗救助、公共卫生服务、 医疗服务能力提升补助、基本药物制度补助等；农林水共同财政事权转移支付收入70696万元，用于农业生产发展、农田建设、水利发展、农业保险、乡村振兴等。交通运输共同财政事权转移支付收入3080万元，用于公路建设等；产粮（油）大县奖励资金收入7417万元，</w:t>
      </w:r>
      <w:r>
        <w:rPr>
          <w:rFonts w:hint="eastAsia"/>
          <w:highlight w:val="none"/>
          <w:lang w:val="en-US" w:eastAsia="zh-CN"/>
        </w:rPr>
        <w:t>常规产粮大县奖励资金4138万元，统筹用于全县民生项目县级配套，超级产粮大县奖励资金2284万元，用于农业方面生产，商品粮大县奖励资金825万元，用于粮食储备库方面的支出，产油大县奖励资金170万元，用于油脂库建设支出；</w:t>
      </w:r>
      <w:r>
        <w:rPr>
          <w:rFonts w:hint="eastAsia"/>
          <w:lang w:val="en-US" w:eastAsia="zh-CN"/>
        </w:rPr>
        <w:t>固定数额补助收入23016万元，主要是调整工资支出、农村税费改革补助乡镇支出；革命老区转移支付3627万元；巩固脱贫攻坚成果衔接乡村振兴转移支付收入16935万元；住房保障共同财政事权转移支付收入806万元，用于保障性安居工程、农村危房改造。灾害防治及应急管理共同财政事权转移支付收入154万元，用于自然灾害补助。其他一般性转移支付收入10366万元，主要用于中小学办学条件改善、保障粮食和重要农产品供给、推动农业高质量发展、衔接推进乡村振兴、实施乡村建设行动、现代水网建设、三支一扶等。</w:t>
      </w:r>
    </w:p>
    <w:p>
      <w:pPr>
        <w:pStyle w:val="3"/>
        <w:spacing w:before="240" w:line="528" w:lineRule="auto"/>
        <w:ind w:left="0" w:leftChars="0" w:right="414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2024年全县专项转移支付收入20750万元。2024年全县返 还性收入31254万元，主要用于工资发放等事业支出。</w:t>
      </w:r>
    </w:p>
    <w:p>
      <w:pPr>
        <w:pStyle w:val="3"/>
        <w:spacing w:before="240" w:line="528" w:lineRule="auto"/>
        <w:ind w:left="0" w:leftChars="0" w:right="414" w:firstLine="64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2024年全县政府性基金转移支付收入28673万元，分别是国家电影事业专项发展资金收入23万元，大中型水库移民后期扶持基金收入11267万元，国有土地使用权出让相关收入上级补助2107万元，彩票公益金收入6433万元，超长期特别国债8843万元。</w:t>
      </w:r>
    </w:p>
    <w:p>
      <w:pPr>
        <w:pStyle w:val="2"/>
        <w:spacing w:line="408" w:lineRule="exact"/>
        <w:rPr>
          <w:highlight w:val="none"/>
        </w:rPr>
      </w:pPr>
      <w:r>
        <w:rPr>
          <w:highlight w:val="none"/>
        </w:rPr>
        <w:t>二、关于举借债务情况说明</w:t>
      </w:r>
    </w:p>
    <w:p>
      <w:pPr>
        <w:pStyle w:val="3"/>
        <w:spacing w:before="240" w:line="528" w:lineRule="auto"/>
        <w:ind w:left="0" w:leftChars="0" w:right="414" w:firstLine="640" w:firstLineChars="200"/>
        <w:jc w:val="both"/>
        <w:rPr>
          <w:rFonts w:hint="eastAsia"/>
          <w:spacing w:val="3"/>
          <w:w w:val="95"/>
          <w:highlight w:val="none"/>
        </w:rPr>
      </w:pPr>
      <w:r>
        <w:rPr>
          <w:rFonts w:hint="eastAsia"/>
          <w:highlight w:val="none"/>
          <w:lang w:val="en-US" w:eastAsia="zh-CN"/>
        </w:rPr>
        <w:t>2024年全县举借政府债务574030万元，全部为地方政府债务。其中再融资债券167830万元，分别用于地方一般债券还本支出226470万元、专项债券还本146360万元；新增专项债券201200万元，用于曹县青创科技企业孵化园基础设施建设项目64600万元、曹县城投治未病中心项目25000万元、曹县智慧城市停车场建设项目12000万元、雄商高铁（曹县段）站前广场及配套设施建设项目47200万元、曹县打渔庄兵马楼片区安置房建设项目70000万元,e裳之都·中国（曹县）华服智造产业园一期项目14600万元等。</w:t>
      </w:r>
    </w:p>
    <w:p>
      <w:pPr>
        <w:pStyle w:val="3"/>
        <w:spacing w:before="240" w:line="528" w:lineRule="auto"/>
        <w:ind w:left="0" w:leftChars="0" w:right="414" w:firstLine="0" w:firstLineChars="0"/>
        <w:jc w:val="both"/>
        <w:rPr>
          <w:rFonts w:hint="eastAsia"/>
          <w:spacing w:val="3"/>
          <w:w w:val="95"/>
          <w:highlight w:val="none"/>
        </w:rPr>
      </w:pPr>
    </w:p>
    <w:p>
      <w:pPr>
        <w:pStyle w:val="3"/>
        <w:spacing w:before="240" w:line="528" w:lineRule="auto"/>
        <w:ind w:left="0" w:leftChars="0" w:right="414" w:firstLine="0" w:firstLineChars="0"/>
        <w:jc w:val="both"/>
        <w:rPr>
          <w:rFonts w:hint="eastAsia"/>
          <w:spacing w:val="3"/>
          <w:w w:val="95"/>
        </w:rPr>
      </w:pPr>
    </w:p>
    <w:p>
      <w:pPr>
        <w:pStyle w:val="3"/>
        <w:spacing w:before="240" w:line="528" w:lineRule="auto"/>
        <w:ind w:left="0" w:leftChars="0" w:right="414" w:firstLine="6080" w:firstLineChars="19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曹县财政局</w:t>
      </w:r>
    </w:p>
    <w:p>
      <w:pPr>
        <w:pStyle w:val="3"/>
        <w:spacing w:before="240" w:line="528" w:lineRule="auto"/>
        <w:ind w:left="0" w:leftChars="0" w:right="414" w:firstLine="5760" w:firstLineChars="1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</w:t>
      </w:r>
      <w:bookmarkStart w:id="0" w:name="_GoBack"/>
      <w:bookmarkEnd w:id="0"/>
      <w:r>
        <w:rPr>
          <w:rFonts w:hint="eastAsia"/>
          <w:lang w:val="en-US" w:eastAsia="zh-CN"/>
        </w:rPr>
        <w:t>年9月25日</w:t>
      </w:r>
    </w:p>
    <w:sectPr>
      <w:pgSz w:w="11910" w:h="16840"/>
      <w:pgMar w:top="1480" w:right="13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TcwZjA5NWEwNjY2ZmU3ZDUwMzI5YzMzYWVmY2EifQ=="/>
  </w:docVars>
  <w:rsids>
    <w:rsidRoot w:val="00000000"/>
    <w:rsid w:val="016A306B"/>
    <w:rsid w:val="041F5699"/>
    <w:rsid w:val="04272779"/>
    <w:rsid w:val="04F75026"/>
    <w:rsid w:val="067A5F0E"/>
    <w:rsid w:val="08DB4108"/>
    <w:rsid w:val="0B643206"/>
    <w:rsid w:val="0FE704A5"/>
    <w:rsid w:val="10526AEF"/>
    <w:rsid w:val="15503123"/>
    <w:rsid w:val="196A0064"/>
    <w:rsid w:val="1A6E649E"/>
    <w:rsid w:val="1D4027FB"/>
    <w:rsid w:val="1EB510AE"/>
    <w:rsid w:val="207B66B3"/>
    <w:rsid w:val="257C5EE3"/>
    <w:rsid w:val="33C437E3"/>
    <w:rsid w:val="36546892"/>
    <w:rsid w:val="378620B5"/>
    <w:rsid w:val="389D5322"/>
    <w:rsid w:val="42BE4863"/>
    <w:rsid w:val="47525B10"/>
    <w:rsid w:val="530A6162"/>
    <w:rsid w:val="530B527C"/>
    <w:rsid w:val="5380162D"/>
    <w:rsid w:val="5C8823F6"/>
    <w:rsid w:val="685968A7"/>
    <w:rsid w:val="6B9B61BC"/>
    <w:rsid w:val="6F9603E0"/>
    <w:rsid w:val="733234C6"/>
    <w:rsid w:val="749762DC"/>
    <w:rsid w:val="764C7A4B"/>
    <w:rsid w:val="787C3EEC"/>
    <w:rsid w:val="7C231DE5"/>
    <w:rsid w:val="7DE20511"/>
    <w:rsid w:val="7F616EA5"/>
    <w:rsid w:val="B6BF88E1"/>
    <w:rsid w:val="BD6FE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89" w:lineRule="exact"/>
      <w:ind w:left="771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2"/>
      <w:ind w:left="217" w:right="138" w:firstLine="638"/>
      <w:jc w:val="both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1227</Words>
  <Characters>1390</Characters>
  <TotalTime>23</TotalTime>
  <ScaleCrop>false</ScaleCrop>
  <LinksUpToDate>false</LinksUpToDate>
  <CharactersWithSpaces>1398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2022-10-18T22:39:00Z</dcterms:created>
  <dc:creator>Jiangang WANG</dc:creator>
  <cp:lastModifiedBy>Administrator</cp:lastModifiedBy>
  <dcterms:modified xsi:type="dcterms:W3CDTF">2026-01-06T10:39:37Z</dcterms:modified>
  <dc:title>Jiangang WANG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2022-10-18T00:00:00Z</vt:filetime>
  </property>
  <property fmtid="{D5CDD505-2E9C-101B-9397-08002B2CF9AE}" pid="5" name="KSOProductBuildVer">
    <vt:lpwstr>2052-10.8.2.6726</vt:lpwstr>
  </property>
  <property fmtid="{D5CDD505-2E9C-101B-9397-08002B2CF9AE}" pid="6" name="ICV">
    <vt:lpwstr>0546F98C639A1180197CCA68DFA68423_43</vt:lpwstr>
  </property>
</Properties>
</file>