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Calibri" w:hAnsi="Calibri" w:cs="Calibri"/>
          <w:b w:val="0"/>
          <w:bCs w:val="0"/>
          <w:i w:val="0"/>
          <w:caps w:val="0"/>
          <w:color w:val="000000"/>
          <w:spacing w:val="0"/>
          <w:sz w:val="44"/>
          <w:szCs w:val="44"/>
        </w:rPr>
      </w:pPr>
      <w:bookmarkStart w:id="1" w:name="_GoBack"/>
      <w:bookmarkEnd w:id="1"/>
      <w:r>
        <w:rPr>
          <w:rFonts w:ascii="方正小标宋简体" w:hAnsi="方正小标宋简体" w:eastAsia="方正小标宋简体" w:cs="方正小标宋简体"/>
          <w:b w:val="0"/>
          <w:bCs w:val="0"/>
          <w:i w:val="0"/>
          <w:caps w:val="0"/>
          <w:color w:val="000000"/>
          <w:spacing w:val="0"/>
          <w:kern w:val="0"/>
          <w:sz w:val="44"/>
          <w:szCs w:val="44"/>
          <w:shd w:val="clear" w:fill="FFFFFF"/>
          <w:lang w:val="en-US" w:eastAsia="zh-CN" w:bidi="ar"/>
        </w:rPr>
        <w:t>曹县</w:t>
      </w:r>
      <w:r>
        <w:rPr>
          <w:rFonts w:hint="default" w:ascii="方正小标宋简体" w:hAnsi="方正小标宋简体" w:eastAsia="方正小标宋简体" w:cs="方正小标宋简体"/>
          <w:b w:val="0"/>
          <w:bCs w:val="0"/>
          <w:i w:val="0"/>
          <w:caps w:val="0"/>
          <w:color w:val="000000"/>
          <w:spacing w:val="0"/>
          <w:kern w:val="0"/>
          <w:sz w:val="44"/>
          <w:szCs w:val="44"/>
          <w:shd w:val="clear" w:fill="FFFFFF"/>
          <w:lang w:val="en-US" w:eastAsia="zh-CN" w:bidi="ar"/>
        </w:rPr>
        <w:t>人民政府</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outlineLvl w:val="0"/>
        <w:rPr>
          <w:rFonts w:hint="eastAsia" w:ascii="方正小标宋简体" w:hAnsi="方正小标宋简体" w:eastAsia="方正小标宋简体" w:cs="方正小标宋简体"/>
          <w:b w:val="0"/>
          <w:bCs/>
          <w:color w:val="000000"/>
          <w:spacing w:val="6"/>
          <w:sz w:val="44"/>
          <w:szCs w:val="20"/>
          <w:highlight w:val="none"/>
          <w:lang w:val="en-US" w:eastAsia="zh-CN"/>
        </w:rPr>
      </w:pPr>
      <w:r>
        <w:rPr>
          <w:rFonts w:hint="eastAsia" w:ascii="方正小标宋简体" w:hAnsi="方正小标宋简体" w:eastAsia="方正小标宋简体" w:cs="方正小标宋简体"/>
          <w:b w:val="0"/>
          <w:bCs/>
          <w:color w:val="000000"/>
          <w:spacing w:val="6"/>
          <w:sz w:val="44"/>
          <w:szCs w:val="20"/>
          <w:highlight w:val="none"/>
          <w:lang w:val="en-US" w:eastAsia="zh-CN"/>
        </w:rPr>
        <w:t>关于2024年财政决算和2025年上半年预算</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outlineLvl w:val="0"/>
        <w:rPr>
          <w:rFonts w:hint="default" w:ascii="Times New Roman" w:hAnsi="Times New Roman" w:eastAsia="方正小标宋简体" w:cs="Times New Roman"/>
          <w:b w:val="0"/>
          <w:bCs/>
          <w:color w:val="000000"/>
          <w:spacing w:val="6"/>
          <w:sz w:val="44"/>
          <w:szCs w:val="20"/>
          <w:highlight w:val="none"/>
          <w:lang w:val="en-US" w:eastAsia="zh-CN"/>
        </w:rPr>
      </w:pPr>
      <w:r>
        <w:rPr>
          <w:rFonts w:hint="eastAsia" w:ascii="方正小标宋简体" w:hAnsi="方正小标宋简体" w:eastAsia="方正小标宋简体" w:cs="方正小标宋简体"/>
          <w:b w:val="0"/>
          <w:bCs/>
          <w:color w:val="000000"/>
          <w:spacing w:val="6"/>
          <w:sz w:val="44"/>
          <w:szCs w:val="20"/>
          <w:highlight w:val="none"/>
          <w:lang w:val="en-US" w:eastAsia="zh-CN"/>
        </w:rPr>
        <w:t>执行情况的报告</w:t>
      </w:r>
    </w:p>
    <w:p>
      <w:pPr>
        <w:pStyle w:val="2"/>
        <w:jc w:val="center"/>
        <w:rPr>
          <w:rFonts w:hint="eastAsia" w:ascii="楷体_GB2312" w:hAnsi="楷体_GB2312" w:eastAsia="楷体_GB2312" w:cs="楷体_GB2312"/>
          <w:b w:val="0"/>
          <w:bCs/>
          <w:sz w:val="32"/>
          <w:szCs w:val="32"/>
          <w:highlight w:val="none"/>
          <w:lang w:val="en-US" w:eastAsia="zh-CN"/>
        </w:rPr>
      </w:pPr>
      <w:r>
        <w:rPr>
          <w:rFonts w:hint="eastAsia" w:ascii="楷体_GB2312" w:hAnsi="楷体_GB2312" w:eastAsia="楷体_GB2312" w:cs="楷体_GB2312"/>
          <w:b w:val="0"/>
          <w:bCs/>
          <w:sz w:val="32"/>
          <w:szCs w:val="32"/>
          <w:highlight w:val="none"/>
          <w:lang w:val="en-US" w:eastAsia="zh-CN"/>
        </w:rPr>
        <w:t>——2025年9月17日在曹县第十八届人民代表大会</w:t>
      </w:r>
    </w:p>
    <w:p>
      <w:pPr>
        <w:pStyle w:val="2"/>
        <w:jc w:val="center"/>
        <w:rPr>
          <w:rFonts w:hint="eastAsia" w:ascii="楷体_GB2312" w:hAnsi="楷体_GB2312" w:eastAsia="楷体_GB2312" w:cs="楷体_GB2312"/>
          <w:b w:val="0"/>
          <w:bCs/>
          <w:sz w:val="32"/>
          <w:szCs w:val="32"/>
          <w:highlight w:val="none"/>
          <w:lang w:val="en-US" w:eastAsia="zh-CN"/>
        </w:rPr>
      </w:pPr>
      <w:r>
        <w:rPr>
          <w:rFonts w:hint="eastAsia" w:ascii="楷体_GB2312" w:hAnsi="楷体_GB2312" w:eastAsia="楷体_GB2312" w:cs="楷体_GB2312"/>
          <w:b w:val="0"/>
          <w:bCs/>
          <w:sz w:val="32"/>
          <w:szCs w:val="32"/>
          <w:highlight w:val="none"/>
          <w:lang w:val="en-US" w:eastAsia="zh-CN"/>
        </w:rPr>
        <w:t>常务委员会第三十二次会议上</w:t>
      </w:r>
    </w:p>
    <w:p>
      <w:pPr>
        <w:jc w:val="center"/>
        <w:rPr>
          <w:rFonts w:hint="default" w:ascii="楷体_GB2312" w:hAnsi="楷体_GB2312" w:eastAsia="楷体_GB2312" w:cs="楷体_GB2312"/>
          <w:b w:val="0"/>
          <w:bCs/>
          <w:kern w:val="0"/>
          <w:sz w:val="32"/>
          <w:szCs w:val="32"/>
          <w:highlight w:val="none"/>
          <w:lang w:val="en-US" w:eastAsia="zh-CN" w:bidi="ar-SA"/>
        </w:rPr>
      </w:pPr>
      <w:r>
        <w:rPr>
          <w:rFonts w:hint="eastAsia" w:ascii="楷体_GB2312" w:hAnsi="楷体_GB2312" w:eastAsia="楷体_GB2312" w:cs="楷体_GB2312"/>
          <w:b w:val="0"/>
          <w:bCs/>
          <w:sz w:val="32"/>
          <w:szCs w:val="32"/>
          <w:highlight w:val="none"/>
          <w:lang w:val="en-US" w:eastAsia="zh-CN"/>
        </w:rPr>
        <w:t>曹县</w:t>
      </w:r>
      <w:r>
        <w:rPr>
          <w:rFonts w:hint="eastAsia" w:ascii="楷体_GB2312" w:hAnsi="楷体_GB2312" w:eastAsia="楷体_GB2312" w:cs="楷体_GB2312"/>
          <w:b w:val="0"/>
          <w:bCs/>
          <w:kern w:val="0"/>
          <w:sz w:val="32"/>
          <w:szCs w:val="32"/>
          <w:highlight w:val="none"/>
          <w:lang w:val="en-US" w:eastAsia="zh-CN" w:bidi="ar-SA"/>
        </w:rPr>
        <w:t xml:space="preserve">财政局局长   李川   </w:t>
      </w:r>
    </w:p>
    <w:p>
      <w:pPr>
        <w:rPr>
          <w:rFonts w:hint="default"/>
          <w:b w:val="0"/>
          <w:bCs/>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rPr>
        <w:t>主任、各位副主任、各位委员：</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0"/>
        <w:rPr>
          <w:rFonts w:hint="default" w:ascii="Times New Roman" w:hAnsi="Times New Roman" w:eastAsia="仿宋_GB2312" w:cs="Times New Roman"/>
          <w:b w:val="0"/>
          <w:bCs/>
          <w:sz w:val="32"/>
          <w:szCs w:val="32"/>
          <w:highlight w:val="none"/>
        </w:rPr>
      </w:pPr>
      <w:r>
        <w:rPr>
          <w:rFonts w:hint="eastAsia" w:ascii="仿宋_GB2312" w:hAnsi="仿宋_GB2312" w:eastAsia="仿宋_GB2312" w:cs="仿宋_GB2312"/>
          <w:b w:val="0"/>
          <w:bCs/>
          <w:sz w:val="32"/>
          <w:szCs w:val="32"/>
          <w:highlight w:val="none"/>
        </w:rPr>
        <w:t>现在，受县政府委托，我向本次常委会报告20</w:t>
      </w:r>
      <w:r>
        <w:rPr>
          <w:rFonts w:hint="eastAsia" w:ascii="仿宋_GB2312" w:hAnsi="仿宋_GB2312" w:eastAsia="仿宋_GB2312" w:cs="仿宋_GB2312"/>
          <w:b w:val="0"/>
          <w:bCs/>
          <w:sz w:val="32"/>
          <w:szCs w:val="32"/>
          <w:highlight w:val="none"/>
          <w:lang w:val="en-US" w:eastAsia="zh-CN"/>
        </w:rPr>
        <w:t>24</w:t>
      </w:r>
      <w:r>
        <w:rPr>
          <w:rFonts w:hint="eastAsia" w:ascii="仿宋_GB2312" w:hAnsi="仿宋_GB2312" w:eastAsia="仿宋_GB2312" w:cs="仿宋_GB2312"/>
          <w:b w:val="0"/>
          <w:bCs/>
          <w:sz w:val="32"/>
          <w:szCs w:val="32"/>
          <w:highlight w:val="none"/>
        </w:rPr>
        <w:t>年财政决算和202</w:t>
      </w:r>
      <w:r>
        <w:rPr>
          <w:rFonts w:hint="eastAsia" w:ascii="仿宋_GB2312" w:hAnsi="仿宋_GB2312" w:eastAsia="仿宋_GB2312" w:cs="仿宋_GB2312"/>
          <w:b w:val="0"/>
          <w:bCs/>
          <w:sz w:val="32"/>
          <w:szCs w:val="32"/>
          <w:highlight w:val="none"/>
          <w:lang w:val="en-US" w:eastAsia="zh-CN"/>
        </w:rPr>
        <w:t>5</w:t>
      </w:r>
      <w:r>
        <w:rPr>
          <w:rFonts w:hint="eastAsia" w:ascii="仿宋_GB2312" w:hAnsi="仿宋_GB2312" w:eastAsia="仿宋_GB2312" w:cs="仿宋_GB2312"/>
          <w:b w:val="0"/>
          <w:bCs/>
          <w:sz w:val="32"/>
          <w:szCs w:val="32"/>
          <w:highlight w:val="none"/>
        </w:rPr>
        <w:t>年上半年财政预算执行情况，请予审议，并请其他列席会议的同志提出意见。</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0"/>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一、202</w:t>
      </w:r>
      <w:r>
        <w:rPr>
          <w:rFonts w:hint="eastAsia" w:ascii="黑体" w:hAnsi="黑体" w:eastAsia="黑体" w:cs="黑体"/>
          <w:b w:val="0"/>
          <w:bCs/>
          <w:color w:val="000000"/>
          <w:sz w:val="32"/>
          <w:szCs w:val="32"/>
          <w:highlight w:val="none"/>
          <w:lang w:val="en-US" w:eastAsia="zh-CN"/>
        </w:rPr>
        <w:t>4</w:t>
      </w:r>
      <w:r>
        <w:rPr>
          <w:rFonts w:hint="eastAsia" w:ascii="黑体" w:hAnsi="黑体" w:eastAsia="黑体" w:cs="黑体"/>
          <w:b w:val="0"/>
          <w:bCs/>
          <w:color w:val="000000"/>
          <w:sz w:val="32"/>
          <w:szCs w:val="32"/>
          <w:highlight w:val="none"/>
        </w:rPr>
        <w:t>年</w:t>
      </w:r>
      <w:r>
        <w:rPr>
          <w:rFonts w:hint="eastAsia" w:ascii="黑体" w:hAnsi="黑体" w:eastAsia="黑体" w:cs="黑体"/>
          <w:b w:val="0"/>
          <w:bCs/>
          <w:color w:val="000000"/>
          <w:sz w:val="32"/>
          <w:szCs w:val="32"/>
          <w:highlight w:val="none"/>
          <w:lang w:val="en-US" w:eastAsia="zh-CN"/>
        </w:rPr>
        <w:t>财政决算</w:t>
      </w:r>
      <w:r>
        <w:rPr>
          <w:rFonts w:hint="eastAsia" w:ascii="黑体" w:hAnsi="黑体" w:eastAsia="黑体" w:cs="黑体"/>
          <w:b w:val="0"/>
          <w:bCs/>
          <w:color w:val="000000"/>
          <w:sz w:val="32"/>
          <w:szCs w:val="32"/>
          <w:highlight w:val="none"/>
        </w:rPr>
        <w:t>情况</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jc w:val="both"/>
        <w:textAlignment w:val="auto"/>
        <w:outlineLvl w:val="1"/>
        <w:rPr>
          <w:rFonts w:hint="eastAsia" w:ascii="楷体_GB2312" w:hAnsi="楷体_GB2312" w:eastAsia="楷体_GB2312" w:cs="楷体_GB2312"/>
          <w:b w:val="0"/>
          <w:bCs/>
          <w:color w:val="000000"/>
          <w:sz w:val="32"/>
          <w:szCs w:val="32"/>
          <w:highlight w:val="none"/>
          <w:lang w:val="en-US" w:eastAsia="zh-CN"/>
        </w:rPr>
      </w:pPr>
      <w:r>
        <w:rPr>
          <w:rFonts w:hint="eastAsia" w:ascii="楷体_GB2312" w:hAnsi="楷体_GB2312" w:eastAsia="楷体_GB2312" w:cs="楷体_GB2312"/>
          <w:b w:val="0"/>
          <w:bCs/>
          <w:color w:val="000000"/>
          <w:sz w:val="32"/>
          <w:szCs w:val="32"/>
          <w:highlight w:val="none"/>
          <w:lang w:eastAsia="zh-CN"/>
        </w:rPr>
        <w:t>（一）</w:t>
      </w:r>
      <w:r>
        <w:rPr>
          <w:rFonts w:hint="eastAsia" w:ascii="楷体_GB2312" w:hAnsi="楷体_GB2312" w:eastAsia="楷体_GB2312" w:cs="楷体_GB2312"/>
          <w:b w:val="0"/>
          <w:bCs/>
          <w:color w:val="000000"/>
          <w:sz w:val="32"/>
          <w:szCs w:val="32"/>
          <w:highlight w:val="none"/>
          <w:lang w:val="en-US" w:eastAsia="zh-CN"/>
        </w:rPr>
        <w:t>财政决算基本情况</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both"/>
        <w:textAlignment w:val="auto"/>
        <w:outlineLvl w:val="2"/>
        <w:rPr>
          <w:rFonts w:hint="eastAsia" w:ascii="仿宋_GB2312" w:hAnsi="仿宋_GB2312" w:eastAsia="仿宋_GB2312" w:cs="仿宋_GB2312"/>
          <w:b/>
          <w:bCs w:val="0"/>
          <w:color w:val="000000"/>
          <w:sz w:val="32"/>
          <w:szCs w:val="32"/>
          <w:highlight w:val="none"/>
          <w:lang w:val="en-US" w:eastAsia="zh-CN"/>
        </w:rPr>
      </w:pPr>
      <w:r>
        <w:rPr>
          <w:rFonts w:hint="eastAsia" w:ascii="仿宋_GB2312" w:hAnsi="仿宋_GB2312" w:eastAsia="仿宋_GB2312" w:cs="仿宋_GB2312"/>
          <w:b/>
          <w:bCs w:val="0"/>
          <w:color w:val="000000"/>
          <w:sz w:val="32"/>
          <w:szCs w:val="32"/>
          <w:highlight w:val="none"/>
        </w:rPr>
        <w:t>1</w:t>
      </w:r>
      <w:r>
        <w:rPr>
          <w:rFonts w:hint="eastAsia" w:ascii="仿宋_GB2312" w:hAnsi="仿宋_GB2312" w:eastAsia="仿宋_GB2312" w:cs="仿宋_GB2312"/>
          <w:b/>
          <w:bCs w:val="0"/>
          <w:color w:val="000000"/>
          <w:sz w:val="32"/>
          <w:szCs w:val="32"/>
          <w:highlight w:val="none"/>
          <w:lang w:val="en-US" w:eastAsia="zh-CN"/>
        </w:rPr>
        <w:t>.</w:t>
      </w:r>
      <w:r>
        <w:rPr>
          <w:rFonts w:hint="eastAsia" w:ascii="仿宋_GB2312" w:hAnsi="仿宋_GB2312" w:eastAsia="仿宋_GB2312" w:cs="仿宋_GB2312"/>
          <w:b/>
          <w:bCs w:val="0"/>
          <w:color w:val="000000"/>
          <w:sz w:val="32"/>
          <w:szCs w:val="32"/>
          <w:highlight w:val="none"/>
          <w:lang w:eastAsia="zh-CN"/>
        </w:rPr>
        <w:t>一般公共</w:t>
      </w:r>
      <w:r>
        <w:rPr>
          <w:rFonts w:hint="eastAsia" w:ascii="仿宋_GB2312" w:hAnsi="仿宋_GB2312" w:eastAsia="仿宋_GB2312" w:cs="仿宋_GB2312"/>
          <w:b/>
          <w:bCs w:val="0"/>
          <w:color w:val="000000"/>
          <w:sz w:val="32"/>
          <w:szCs w:val="32"/>
          <w:highlight w:val="none"/>
          <w:lang w:val="en-US" w:eastAsia="zh-CN"/>
        </w:rPr>
        <w:t>决算</w:t>
      </w:r>
      <w:r>
        <w:rPr>
          <w:rFonts w:hint="eastAsia" w:ascii="仿宋_GB2312" w:hAnsi="仿宋_GB2312" w:eastAsia="仿宋_GB2312" w:cs="仿宋_GB2312"/>
          <w:b/>
          <w:bCs w:val="0"/>
          <w:color w:val="000000"/>
          <w:sz w:val="32"/>
          <w:szCs w:val="32"/>
          <w:highlight w:val="none"/>
          <w:lang w:eastAsia="zh-CN"/>
        </w:rPr>
        <w:t>执行情况</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2"/>
        <w:rPr>
          <w:rFonts w:hint="eastAsia" w:ascii="仿宋_GB2312" w:hAnsi="仿宋_GB2312" w:eastAsia="仿宋_GB2312" w:cs="仿宋_GB2312"/>
          <w:b w:val="0"/>
          <w:bCs/>
          <w:color w:val="000000"/>
          <w:sz w:val="32"/>
          <w:szCs w:val="32"/>
          <w:highlight w:val="none"/>
          <w:lang w:eastAsia="zh-CN"/>
        </w:rPr>
      </w:pPr>
      <w:r>
        <w:rPr>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lang w:val="en-US" w:eastAsia="zh-CN"/>
        </w:rPr>
        <w:t>1</w:t>
      </w:r>
      <w:r>
        <w:rPr>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rPr>
        <w:t>一般公共预算收</w:t>
      </w:r>
      <w:r>
        <w:rPr>
          <w:rFonts w:hint="eastAsia" w:ascii="仿宋_GB2312" w:hAnsi="仿宋_GB2312" w:eastAsia="仿宋_GB2312" w:cs="仿宋_GB2312"/>
          <w:b w:val="0"/>
          <w:bCs/>
          <w:color w:val="000000"/>
          <w:sz w:val="32"/>
          <w:szCs w:val="32"/>
          <w:highlight w:val="none"/>
          <w:lang w:eastAsia="zh-CN"/>
        </w:rPr>
        <w:t>入</w:t>
      </w:r>
      <w:r>
        <w:rPr>
          <w:rFonts w:hint="eastAsia" w:ascii="仿宋_GB2312" w:hAnsi="仿宋_GB2312" w:eastAsia="仿宋_GB2312" w:cs="仿宋_GB2312"/>
          <w:b w:val="0"/>
          <w:bCs/>
          <w:color w:val="000000"/>
          <w:sz w:val="32"/>
          <w:szCs w:val="32"/>
          <w:highlight w:val="none"/>
        </w:rPr>
        <w:t>情况</w:t>
      </w: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auto"/>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rPr>
        <w:t>202</w:t>
      </w:r>
      <w:r>
        <w:rPr>
          <w:rFonts w:hint="eastAsia" w:ascii="仿宋_GB2312" w:hAnsi="仿宋_GB2312" w:eastAsia="仿宋_GB2312" w:cs="仿宋_GB2312"/>
          <w:b w:val="0"/>
          <w:bCs/>
          <w:color w:val="000000"/>
          <w:sz w:val="32"/>
          <w:szCs w:val="32"/>
          <w:highlight w:val="none"/>
          <w:lang w:val="en-US" w:eastAsia="zh-CN"/>
        </w:rPr>
        <w:t>4</w:t>
      </w:r>
      <w:r>
        <w:rPr>
          <w:rFonts w:hint="eastAsia" w:ascii="仿宋_GB2312" w:hAnsi="仿宋_GB2312" w:eastAsia="仿宋_GB2312" w:cs="仿宋_GB2312"/>
          <w:b w:val="0"/>
          <w:bCs/>
          <w:color w:val="000000"/>
          <w:sz w:val="32"/>
          <w:szCs w:val="32"/>
          <w:highlight w:val="none"/>
        </w:rPr>
        <w:t>年，全县一般公共预算收入</w:t>
      </w:r>
      <w:r>
        <w:rPr>
          <w:rFonts w:hint="eastAsia" w:ascii="仿宋_GB2312" w:hAnsi="仿宋_GB2312" w:eastAsia="仿宋_GB2312" w:cs="仿宋_GB2312"/>
          <w:b w:val="0"/>
          <w:bCs/>
          <w:color w:val="000000"/>
          <w:sz w:val="32"/>
          <w:szCs w:val="32"/>
          <w:highlight w:val="none"/>
          <w:lang w:val="en-US" w:eastAsia="zh-CN"/>
        </w:rPr>
        <w:t>28.75亿</w:t>
      </w:r>
      <w:r>
        <w:rPr>
          <w:rFonts w:hint="eastAsia" w:ascii="仿宋_GB2312" w:hAnsi="仿宋_GB2312" w:eastAsia="仿宋_GB2312" w:cs="仿宋_GB2312"/>
          <w:b w:val="0"/>
          <w:bCs/>
          <w:color w:val="000000"/>
          <w:sz w:val="32"/>
          <w:szCs w:val="32"/>
          <w:highlight w:val="none"/>
        </w:rPr>
        <w:t>元，同比增长</w:t>
      </w:r>
      <w:r>
        <w:rPr>
          <w:rFonts w:hint="eastAsia" w:ascii="仿宋_GB2312" w:hAnsi="仿宋_GB2312" w:eastAsia="仿宋_GB2312" w:cs="仿宋_GB2312"/>
          <w:b w:val="0"/>
          <w:bCs/>
          <w:color w:val="000000"/>
          <w:sz w:val="32"/>
          <w:szCs w:val="32"/>
          <w:highlight w:val="none"/>
          <w:lang w:val="en-US" w:eastAsia="zh-CN"/>
        </w:rPr>
        <w:t>3.6</w:t>
      </w:r>
      <w:r>
        <w:rPr>
          <w:rFonts w:hint="eastAsia" w:ascii="仿宋_GB2312" w:hAnsi="仿宋_GB2312" w:eastAsia="仿宋_GB2312" w:cs="仿宋_GB2312"/>
          <w:b w:val="0"/>
          <w:bCs/>
          <w:color w:val="000000"/>
          <w:sz w:val="32"/>
          <w:szCs w:val="32"/>
          <w:highlight w:val="none"/>
        </w:rPr>
        <w:t>%，完成预算（调整预算，下同）的100%。其中：税收收入</w:t>
      </w:r>
      <w:r>
        <w:rPr>
          <w:rFonts w:hint="eastAsia" w:ascii="仿宋_GB2312" w:hAnsi="仿宋_GB2312" w:eastAsia="仿宋_GB2312" w:cs="仿宋_GB2312"/>
          <w:b w:val="0"/>
          <w:bCs/>
          <w:color w:val="000000"/>
          <w:sz w:val="32"/>
          <w:szCs w:val="32"/>
          <w:highlight w:val="none"/>
          <w:lang w:val="en-US" w:eastAsia="zh-CN"/>
        </w:rPr>
        <w:t>18.73亿</w:t>
      </w:r>
      <w:r>
        <w:rPr>
          <w:rFonts w:hint="eastAsia" w:ascii="仿宋_GB2312" w:hAnsi="仿宋_GB2312" w:eastAsia="仿宋_GB2312" w:cs="仿宋_GB2312"/>
          <w:b w:val="0"/>
          <w:bCs/>
          <w:color w:val="000000"/>
          <w:sz w:val="32"/>
          <w:szCs w:val="32"/>
          <w:highlight w:val="none"/>
        </w:rPr>
        <w:t>元，非税收入</w:t>
      </w:r>
      <w:r>
        <w:rPr>
          <w:rFonts w:hint="eastAsia" w:ascii="仿宋_GB2312" w:hAnsi="仿宋_GB2312" w:eastAsia="仿宋_GB2312" w:cs="仿宋_GB2312"/>
          <w:b w:val="0"/>
          <w:bCs/>
          <w:color w:val="000000"/>
          <w:sz w:val="32"/>
          <w:szCs w:val="32"/>
          <w:highlight w:val="none"/>
          <w:lang w:val="en-US" w:eastAsia="zh-CN"/>
        </w:rPr>
        <w:t>10.02亿</w:t>
      </w:r>
      <w:r>
        <w:rPr>
          <w:rFonts w:hint="eastAsia" w:ascii="仿宋_GB2312" w:hAnsi="仿宋_GB2312" w:eastAsia="仿宋_GB2312" w:cs="仿宋_GB2312"/>
          <w:b w:val="0"/>
          <w:bCs/>
          <w:color w:val="000000"/>
          <w:sz w:val="32"/>
          <w:szCs w:val="32"/>
          <w:highlight w:val="none"/>
        </w:rPr>
        <w:t>元。</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2"/>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lang w:val="en-US" w:eastAsia="zh-CN"/>
        </w:rPr>
        <w:t>2</w:t>
      </w:r>
      <w:r>
        <w:rPr>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rPr>
        <w:t>一般公共预算支出情况</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rPr>
        <w:t>202</w:t>
      </w:r>
      <w:r>
        <w:rPr>
          <w:rFonts w:hint="eastAsia" w:ascii="仿宋_GB2312" w:hAnsi="仿宋_GB2312" w:eastAsia="仿宋_GB2312" w:cs="仿宋_GB2312"/>
          <w:b w:val="0"/>
          <w:bCs/>
          <w:color w:val="000000"/>
          <w:sz w:val="32"/>
          <w:szCs w:val="32"/>
          <w:highlight w:val="none"/>
          <w:lang w:val="en-US" w:eastAsia="zh-CN"/>
        </w:rPr>
        <w:t>4</w:t>
      </w:r>
      <w:r>
        <w:rPr>
          <w:rFonts w:hint="eastAsia" w:ascii="仿宋_GB2312" w:hAnsi="仿宋_GB2312" w:eastAsia="仿宋_GB2312" w:cs="仿宋_GB2312"/>
          <w:b w:val="0"/>
          <w:bCs/>
          <w:color w:val="000000"/>
          <w:sz w:val="32"/>
          <w:szCs w:val="32"/>
          <w:highlight w:val="none"/>
        </w:rPr>
        <w:t>年，全</w:t>
      </w:r>
      <w:bookmarkStart w:id="0" w:name="OLE_LINK1"/>
      <w:r>
        <w:rPr>
          <w:rFonts w:hint="eastAsia" w:ascii="仿宋_GB2312" w:hAnsi="仿宋_GB2312" w:eastAsia="仿宋_GB2312" w:cs="仿宋_GB2312"/>
          <w:b w:val="0"/>
          <w:bCs/>
          <w:color w:val="000000"/>
          <w:sz w:val="32"/>
          <w:szCs w:val="32"/>
          <w:highlight w:val="none"/>
        </w:rPr>
        <w:t>县一般公共预算支出</w:t>
      </w:r>
      <w:r>
        <w:rPr>
          <w:rFonts w:hint="eastAsia" w:ascii="仿宋_GB2312" w:hAnsi="仿宋_GB2312" w:eastAsia="仿宋_GB2312" w:cs="仿宋_GB2312"/>
          <w:b w:val="0"/>
          <w:bCs/>
          <w:color w:val="000000"/>
          <w:sz w:val="32"/>
          <w:szCs w:val="32"/>
          <w:highlight w:val="none"/>
          <w:lang w:val="en-US" w:eastAsia="zh-CN"/>
        </w:rPr>
        <w:t>78.82</w:t>
      </w:r>
      <w:r>
        <w:rPr>
          <w:rFonts w:hint="eastAsia" w:ascii="仿宋_GB2312" w:hAnsi="仿宋_GB2312" w:eastAsia="仿宋_GB2312" w:cs="仿宋_GB2312"/>
          <w:b w:val="0"/>
          <w:bCs/>
          <w:color w:val="000000"/>
          <w:sz w:val="32"/>
          <w:szCs w:val="32"/>
          <w:highlight w:val="none"/>
        </w:rPr>
        <w:t>亿元，完成预算的</w:t>
      </w:r>
      <w:r>
        <w:rPr>
          <w:rFonts w:hint="eastAsia" w:ascii="仿宋_GB2312" w:hAnsi="仿宋_GB2312" w:eastAsia="仿宋_GB2312" w:cs="仿宋_GB2312"/>
          <w:b w:val="0"/>
          <w:bCs/>
          <w:color w:val="000000"/>
          <w:sz w:val="32"/>
          <w:szCs w:val="32"/>
          <w:highlight w:val="none"/>
          <w:lang w:val="en-US" w:eastAsia="zh-CN"/>
        </w:rPr>
        <w:t>100</w:t>
      </w:r>
      <w:r>
        <w:rPr>
          <w:rFonts w:hint="eastAsia" w:ascii="仿宋_GB2312" w:hAnsi="仿宋_GB2312" w:eastAsia="仿宋_GB2312" w:cs="仿宋_GB2312"/>
          <w:b w:val="0"/>
          <w:bCs/>
          <w:color w:val="000000"/>
          <w:sz w:val="32"/>
          <w:szCs w:val="32"/>
          <w:highlight w:val="none"/>
        </w:rPr>
        <w:t>%。</w:t>
      </w:r>
    </w:p>
    <w:bookmarkEnd w:id="0"/>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2"/>
        <w:rPr>
          <w:rFonts w:hint="eastAsia" w:ascii="仿宋_GB2312" w:hAnsi="仿宋_GB2312" w:eastAsia="仿宋_GB2312" w:cs="仿宋_GB2312"/>
          <w:b w:val="0"/>
          <w:bCs/>
          <w:color w:val="000000"/>
          <w:sz w:val="32"/>
          <w:szCs w:val="32"/>
          <w:highlight w:val="none"/>
          <w:lang w:eastAsia="zh-CN"/>
        </w:rPr>
      </w:pPr>
      <w:r>
        <w:rPr>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lang w:val="en-US" w:eastAsia="zh-CN"/>
        </w:rPr>
        <w:t>3</w:t>
      </w:r>
      <w:r>
        <w:rPr>
          <w:rFonts w:hint="eastAsia" w:ascii="仿宋_GB2312" w:hAnsi="仿宋_GB2312" w:eastAsia="仿宋_GB2312" w:cs="仿宋_GB2312"/>
          <w:b w:val="0"/>
          <w:bCs/>
          <w:color w:val="000000"/>
          <w:sz w:val="32"/>
          <w:szCs w:val="32"/>
          <w:highlight w:val="none"/>
          <w:lang w:eastAsia="zh-CN"/>
        </w:rPr>
        <w:t>）重点支出和重大投资项目资金的使用及绩效情况</w:t>
      </w: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auto"/>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lang w:val="en-US" w:eastAsia="zh-CN"/>
        </w:rPr>
        <w:t xml:space="preserve"> </w:t>
      </w:r>
      <w:r>
        <w:rPr>
          <w:rFonts w:hint="eastAsia" w:ascii="仿宋_GB2312" w:hAnsi="仿宋_GB2312" w:eastAsia="仿宋_GB2312" w:cs="仿宋_GB2312"/>
          <w:b w:val="0"/>
          <w:bCs/>
          <w:color w:val="000000"/>
          <w:sz w:val="32"/>
          <w:szCs w:val="32"/>
          <w:highlight w:val="none"/>
        </w:rPr>
        <w:t>202</w:t>
      </w:r>
      <w:r>
        <w:rPr>
          <w:rFonts w:hint="eastAsia" w:ascii="仿宋_GB2312" w:hAnsi="仿宋_GB2312" w:eastAsia="仿宋_GB2312" w:cs="仿宋_GB2312"/>
          <w:b w:val="0"/>
          <w:bCs/>
          <w:color w:val="000000"/>
          <w:sz w:val="32"/>
          <w:szCs w:val="32"/>
          <w:highlight w:val="none"/>
          <w:lang w:val="en-US" w:eastAsia="zh-CN"/>
        </w:rPr>
        <w:t>4</w:t>
      </w:r>
      <w:r>
        <w:rPr>
          <w:rFonts w:hint="eastAsia" w:ascii="仿宋_GB2312" w:hAnsi="仿宋_GB2312" w:eastAsia="仿宋_GB2312" w:cs="仿宋_GB2312"/>
          <w:b w:val="0"/>
          <w:bCs/>
          <w:color w:val="000000"/>
          <w:sz w:val="32"/>
          <w:szCs w:val="32"/>
          <w:highlight w:val="none"/>
        </w:rPr>
        <w:t>年，全县一般公共预算支出</w:t>
      </w:r>
      <w:r>
        <w:rPr>
          <w:rFonts w:hint="eastAsia" w:ascii="仿宋_GB2312" w:hAnsi="仿宋_GB2312" w:eastAsia="仿宋_GB2312" w:cs="仿宋_GB2312"/>
          <w:b w:val="0"/>
          <w:bCs/>
          <w:color w:val="000000"/>
          <w:sz w:val="32"/>
          <w:szCs w:val="32"/>
          <w:highlight w:val="none"/>
          <w:lang w:val="en-US" w:eastAsia="zh-CN"/>
        </w:rPr>
        <w:t>78.82亿</w:t>
      </w:r>
      <w:r>
        <w:rPr>
          <w:rFonts w:hint="eastAsia" w:ascii="仿宋_GB2312" w:hAnsi="仿宋_GB2312" w:eastAsia="仿宋_GB2312" w:cs="仿宋_GB2312"/>
          <w:b w:val="0"/>
          <w:bCs/>
          <w:color w:val="000000"/>
          <w:sz w:val="32"/>
          <w:szCs w:val="32"/>
          <w:highlight w:val="none"/>
        </w:rPr>
        <w:t>元。按支出科目分：一般公共服务支出</w:t>
      </w:r>
      <w:r>
        <w:rPr>
          <w:rFonts w:hint="eastAsia" w:ascii="仿宋_GB2312" w:hAnsi="仿宋_GB2312" w:eastAsia="仿宋_GB2312" w:cs="仿宋_GB2312"/>
          <w:b w:val="0"/>
          <w:bCs/>
          <w:color w:val="000000"/>
          <w:sz w:val="32"/>
          <w:szCs w:val="32"/>
          <w:highlight w:val="none"/>
          <w:lang w:val="en-US" w:eastAsia="zh-CN"/>
        </w:rPr>
        <w:t>4.66亿</w:t>
      </w:r>
      <w:r>
        <w:rPr>
          <w:rFonts w:hint="eastAsia" w:ascii="仿宋_GB2312" w:hAnsi="仿宋_GB2312" w:eastAsia="仿宋_GB2312" w:cs="仿宋_GB2312"/>
          <w:b w:val="0"/>
          <w:bCs/>
          <w:color w:val="000000"/>
          <w:sz w:val="32"/>
          <w:szCs w:val="32"/>
          <w:highlight w:val="none"/>
        </w:rPr>
        <w:t>元，国防、公共安全支出</w:t>
      </w:r>
      <w:r>
        <w:rPr>
          <w:rFonts w:hint="eastAsia" w:ascii="仿宋_GB2312" w:hAnsi="仿宋_GB2312" w:eastAsia="仿宋_GB2312" w:cs="仿宋_GB2312"/>
          <w:b w:val="0"/>
          <w:bCs/>
          <w:color w:val="000000"/>
          <w:sz w:val="32"/>
          <w:szCs w:val="32"/>
          <w:highlight w:val="none"/>
          <w:lang w:val="en-US" w:eastAsia="zh-CN"/>
        </w:rPr>
        <w:t>1.73亿</w:t>
      </w:r>
      <w:r>
        <w:rPr>
          <w:rFonts w:hint="eastAsia" w:ascii="仿宋_GB2312" w:hAnsi="仿宋_GB2312" w:eastAsia="仿宋_GB2312" w:cs="仿宋_GB2312"/>
          <w:b w:val="0"/>
          <w:bCs/>
          <w:color w:val="000000"/>
          <w:sz w:val="32"/>
          <w:szCs w:val="32"/>
          <w:highlight w:val="none"/>
        </w:rPr>
        <w:t>元，教育、科技、文化旅游体育与传媒支出</w:t>
      </w:r>
      <w:r>
        <w:rPr>
          <w:rFonts w:hint="eastAsia" w:ascii="仿宋_GB2312" w:hAnsi="仿宋_GB2312" w:eastAsia="仿宋_GB2312" w:cs="仿宋_GB2312"/>
          <w:b w:val="0"/>
          <w:bCs/>
          <w:color w:val="000000"/>
          <w:sz w:val="32"/>
          <w:szCs w:val="32"/>
          <w:highlight w:val="none"/>
          <w:lang w:val="en-US" w:eastAsia="zh-CN"/>
        </w:rPr>
        <w:t>20.58亿</w:t>
      </w:r>
      <w:r>
        <w:rPr>
          <w:rFonts w:hint="eastAsia" w:ascii="仿宋_GB2312" w:hAnsi="仿宋_GB2312" w:eastAsia="仿宋_GB2312" w:cs="仿宋_GB2312"/>
          <w:b w:val="0"/>
          <w:bCs/>
          <w:color w:val="000000"/>
          <w:sz w:val="32"/>
          <w:szCs w:val="32"/>
          <w:highlight w:val="none"/>
        </w:rPr>
        <w:t>元，社会保障和就业支出</w:t>
      </w:r>
      <w:r>
        <w:rPr>
          <w:rFonts w:hint="eastAsia" w:ascii="仿宋_GB2312" w:hAnsi="仿宋_GB2312" w:eastAsia="仿宋_GB2312" w:cs="仿宋_GB2312"/>
          <w:b w:val="0"/>
          <w:bCs/>
          <w:color w:val="000000"/>
          <w:sz w:val="32"/>
          <w:szCs w:val="32"/>
          <w:highlight w:val="none"/>
          <w:lang w:val="en-US" w:eastAsia="zh-CN"/>
        </w:rPr>
        <w:t>24.92亿</w:t>
      </w:r>
      <w:r>
        <w:rPr>
          <w:rFonts w:hint="eastAsia" w:ascii="仿宋_GB2312" w:hAnsi="仿宋_GB2312" w:eastAsia="仿宋_GB2312" w:cs="仿宋_GB2312"/>
          <w:b w:val="0"/>
          <w:bCs/>
          <w:color w:val="000000"/>
          <w:sz w:val="32"/>
          <w:szCs w:val="32"/>
          <w:highlight w:val="none"/>
        </w:rPr>
        <w:t>元，卫生健康支出</w:t>
      </w:r>
      <w:r>
        <w:rPr>
          <w:rFonts w:hint="eastAsia" w:ascii="仿宋_GB2312" w:hAnsi="仿宋_GB2312" w:eastAsia="仿宋_GB2312" w:cs="仿宋_GB2312"/>
          <w:b w:val="0"/>
          <w:bCs/>
          <w:color w:val="000000"/>
          <w:sz w:val="32"/>
          <w:szCs w:val="32"/>
          <w:highlight w:val="none"/>
          <w:lang w:val="en-US" w:eastAsia="zh-CN"/>
        </w:rPr>
        <w:t>5.01亿</w:t>
      </w:r>
      <w:r>
        <w:rPr>
          <w:rFonts w:hint="eastAsia" w:ascii="仿宋_GB2312" w:hAnsi="仿宋_GB2312" w:eastAsia="仿宋_GB2312" w:cs="仿宋_GB2312"/>
          <w:b w:val="0"/>
          <w:bCs/>
          <w:color w:val="000000"/>
          <w:sz w:val="32"/>
          <w:szCs w:val="32"/>
          <w:highlight w:val="none"/>
        </w:rPr>
        <w:t>元，节能环保支出</w:t>
      </w:r>
      <w:r>
        <w:rPr>
          <w:rFonts w:hint="eastAsia" w:ascii="仿宋_GB2312" w:hAnsi="仿宋_GB2312" w:eastAsia="仿宋_GB2312" w:cs="仿宋_GB2312"/>
          <w:b w:val="0"/>
          <w:bCs/>
          <w:color w:val="000000"/>
          <w:sz w:val="32"/>
          <w:szCs w:val="32"/>
          <w:highlight w:val="none"/>
          <w:lang w:val="en-US" w:eastAsia="zh-CN"/>
        </w:rPr>
        <w:t>0.56亿</w:t>
      </w:r>
      <w:r>
        <w:rPr>
          <w:rFonts w:hint="eastAsia" w:ascii="仿宋_GB2312" w:hAnsi="仿宋_GB2312" w:eastAsia="仿宋_GB2312" w:cs="仿宋_GB2312"/>
          <w:b w:val="0"/>
          <w:bCs/>
          <w:color w:val="000000"/>
          <w:sz w:val="32"/>
          <w:szCs w:val="32"/>
          <w:highlight w:val="none"/>
        </w:rPr>
        <w:t>元，城乡社区事务支出</w:t>
      </w:r>
      <w:r>
        <w:rPr>
          <w:rFonts w:hint="eastAsia" w:ascii="仿宋_GB2312" w:hAnsi="仿宋_GB2312" w:eastAsia="仿宋_GB2312" w:cs="仿宋_GB2312"/>
          <w:b w:val="0"/>
          <w:bCs/>
          <w:color w:val="000000"/>
          <w:sz w:val="32"/>
          <w:szCs w:val="32"/>
          <w:highlight w:val="none"/>
          <w:lang w:val="en-US" w:eastAsia="zh-CN"/>
        </w:rPr>
        <w:t>3.59亿</w:t>
      </w:r>
      <w:r>
        <w:rPr>
          <w:rFonts w:hint="eastAsia" w:ascii="仿宋_GB2312" w:hAnsi="仿宋_GB2312" w:eastAsia="仿宋_GB2312" w:cs="仿宋_GB2312"/>
          <w:b w:val="0"/>
          <w:bCs/>
          <w:color w:val="000000"/>
          <w:sz w:val="32"/>
          <w:szCs w:val="32"/>
          <w:highlight w:val="none"/>
        </w:rPr>
        <w:t>元，农林水事务支出</w:t>
      </w:r>
      <w:r>
        <w:rPr>
          <w:rFonts w:hint="eastAsia" w:ascii="仿宋_GB2312" w:hAnsi="仿宋_GB2312" w:eastAsia="仿宋_GB2312" w:cs="仿宋_GB2312"/>
          <w:b w:val="0"/>
          <w:bCs/>
          <w:color w:val="000000"/>
          <w:sz w:val="32"/>
          <w:szCs w:val="32"/>
          <w:highlight w:val="none"/>
          <w:lang w:val="en-US" w:eastAsia="zh-CN"/>
        </w:rPr>
        <w:t>9.87亿</w:t>
      </w:r>
      <w:r>
        <w:rPr>
          <w:rFonts w:hint="eastAsia" w:ascii="仿宋_GB2312" w:hAnsi="仿宋_GB2312" w:eastAsia="仿宋_GB2312" w:cs="仿宋_GB2312"/>
          <w:b w:val="0"/>
          <w:bCs/>
          <w:color w:val="000000"/>
          <w:sz w:val="32"/>
          <w:szCs w:val="32"/>
          <w:highlight w:val="none"/>
        </w:rPr>
        <w:t>元，交通运输支出</w:t>
      </w:r>
      <w:r>
        <w:rPr>
          <w:rFonts w:hint="eastAsia" w:ascii="仿宋_GB2312" w:hAnsi="仿宋_GB2312" w:eastAsia="仿宋_GB2312" w:cs="仿宋_GB2312"/>
          <w:b w:val="0"/>
          <w:bCs/>
          <w:color w:val="000000"/>
          <w:sz w:val="32"/>
          <w:szCs w:val="32"/>
          <w:highlight w:val="none"/>
          <w:lang w:val="en-US" w:eastAsia="zh-CN"/>
        </w:rPr>
        <w:t>0.51亿</w:t>
      </w:r>
      <w:r>
        <w:rPr>
          <w:rFonts w:hint="eastAsia" w:ascii="仿宋_GB2312" w:hAnsi="仿宋_GB2312" w:eastAsia="仿宋_GB2312" w:cs="仿宋_GB2312"/>
          <w:b w:val="0"/>
          <w:bCs/>
          <w:color w:val="000000"/>
          <w:sz w:val="32"/>
          <w:szCs w:val="32"/>
          <w:highlight w:val="none"/>
        </w:rPr>
        <w:t>元，资源勘探工业信息等事务支出</w:t>
      </w:r>
      <w:r>
        <w:rPr>
          <w:rFonts w:hint="eastAsia" w:ascii="仿宋_GB2312" w:hAnsi="仿宋_GB2312" w:eastAsia="仿宋_GB2312" w:cs="仿宋_GB2312"/>
          <w:b w:val="0"/>
          <w:bCs/>
          <w:color w:val="000000"/>
          <w:sz w:val="32"/>
          <w:szCs w:val="32"/>
          <w:highlight w:val="none"/>
          <w:lang w:val="en-US" w:eastAsia="zh-CN"/>
        </w:rPr>
        <w:t>0.11亿</w:t>
      </w:r>
      <w:r>
        <w:rPr>
          <w:rFonts w:hint="eastAsia" w:ascii="仿宋_GB2312" w:hAnsi="仿宋_GB2312" w:eastAsia="仿宋_GB2312" w:cs="仿宋_GB2312"/>
          <w:b w:val="0"/>
          <w:bCs/>
          <w:color w:val="000000"/>
          <w:sz w:val="32"/>
          <w:szCs w:val="32"/>
          <w:highlight w:val="none"/>
        </w:rPr>
        <w:t>元，商业服务业</w:t>
      </w:r>
      <w:r>
        <w:rPr>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rPr>
        <w:t>金融等事务支出</w:t>
      </w:r>
      <w:r>
        <w:rPr>
          <w:rFonts w:hint="eastAsia" w:ascii="仿宋_GB2312" w:hAnsi="仿宋_GB2312" w:eastAsia="仿宋_GB2312" w:cs="仿宋_GB2312"/>
          <w:b w:val="0"/>
          <w:bCs/>
          <w:color w:val="000000"/>
          <w:sz w:val="32"/>
          <w:szCs w:val="32"/>
          <w:highlight w:val="none"/>
          <w:lang w:val="en-US" w:eastAsia="zh-CN"/>
        </w:rPr>
        <w:t>0.14亿</w:t>
      </w:r>
      <w:r>
        <w:rPr>
          <w:rFonts w:hint="eastAsia" w:ascii="仿宋_GB2312" w:hAnsi="仿宋_GB2312" w:eastAsia="仿宋_GB2312" w:cs="仿宋_GB2312"/>
          <w:b w:val="0"/>
          <w:bCs/>
          <w:color w:val="000000"/>
          <w:sz w:val="32"/>
          <w:szCs w:val="32"/>
          <w:highlight w:val="none"/>
        </w:rPr>
        <w:t>元，自然资源海洋气象等事务支出</w:t>
      </w:r>
      <w:r>
        <w:rPr>
          <w:rFonts w:hint="eastAsia" w:ascii="仿宋_GB2312" w:hAnsi="仿宋_GB2312" w:eastAsia="仿宋_GB2312" w:cs="仿宋_GB2312"/>
          <w:b w:val="0"/>
          <w:bCs/>
          <w:color w:val="000000"/>
          <w:sz w:val="32"/>
          <w:szCs w:val="32"/>
          <w:highlight w:val="none"/>
          <w:lang w:val="en-US" w:eastAsia="zh-CN"/>
        </w:rPr>
        <w:t>0.36亿</w:t>
      </w:r>
      <w:r>
        <w:rPr>
          <w:rFonts w:hint="eastAsia" w:ascii="仿宋_GB2312" w:hAnsi="仿宋_GB2312" w:eastAsia="仿宋_GB2312" w:cs="仿宋_GB2312"/>
          <w:b w:val="0"/>
          <w:bCs/>
          <w:color w:val="000000"/>
          <w:sz w:val="32"/>
          <w:szCs w:val="32"/>
          <w:highlight w:val="none"/>
        </w:rPr>
        <w:t>元，住房保障支出</w:t>
      </w:r>
      <w:r>
        <w:rPr>
          <w:rFonts w:hint="eastAsia" w:ascii="仿宋_GB2312" w:hAnsi="仿宋_GB2312" w:eastAsia="仿宋_GB2312" w:cs="仿宋_GB2312"/>
          <w:b w:val="0"/>
          <w:bCs/>
          <w:color w:val="000000"/>
          <w:sz w:val="32"/>
          <w:szCs w:val="32"/>
          <w:highlight w:val="none"/>
          <w:lang w:val="en-US" w:eastAsia="zh-CN"/>
        </w:rPr>
        <w:t>0.94亿</w:t>
      </w:r>
      <w:r>
        <w:rPr>
          <w:rFonts w:hint="eastAsia" w:ascii="仿宋_GB2312" w:hAnsi="仿宋_GB2312" w:eastAsia="仿宋_GB2312" w:cs="仿宋_GB2312"/>
          <w:b w:val="0"/>
          <w:bCs/>
          <w:color w:val="000000"/>
          <w:sz w:val="32"/>
          <w:szCs w:val="32"/>
          <w:highlight w:val="none"/>
        </w:rPr>
        <w:t>元，粮油物资储备支出</w:t>
      </w:r>
      <w:r>
        <w:rPr>
          <w:rFonts w:hint="eastAsia" w:ascii="仿宋_GB2312" w:hAnsi="仿宋_GB2312" w:eastAsia="仿宋_GB2312" w:cs="仿宋_GB2312"/>
          <w:b w:val="0"/>
          <w:bCs/>
          <w:color w:val="000000"/>
          <w:sz w:val="32"/>
          <w:szCs w:val="32"/>
          <w:highlight w:val="none"/>
          <w:lang w:val="en-US" w:eastAsia="zh-CN"/>
        </w:rPr>
        <w:t>0.43亿</w:t>
      </w:r>
      <w:r>
        <w:rPr>
          <w:rFonts w:hint="eastAsia" w:ascii="仿宋_GB2312" w:hAnsi="仿宋_GB2312" w:eastAsia="仿宋_GB2312" w:cs="仿宋_GB2312"/>
          <w:b w:val="0"/>
          <w:bCs/>
          <w:color w:val="000000"/>
          <w:sz w:val="32"/>
          <w:szCs w:val="32"/>
          <w:highlight w:val="none"/>
        </w:rPr>
        <w:t>元，灾害防治及应急管理支出</w:t>
      </w:r>
      <w:r>
        <w:rPr>
          <w:rFonts w:hint="eastAsia" w:ascii="仿宋_GB2312" w:hAnsi="仿宋_GB2312" w:eastAsia="仿宋_GB2312" w:cs="仿宋_GB2312"/>
          <w:b w:val="0"/>
          <w:bCs/>
          <w:color w:val="000000"/>
          <w:sz w:val="32"/>
          <w:szCs w:val="32"/>
          <w:highlight w:val="none"/>
          <w:lang w:val="en-US" w:eastAsia="zh-CN"/>
        </w:rPr>
        <w:t>0.28亿</w:t>
      </w:r>
      <w:r>
        <w:rPr>
          <w:rFonts w:hint="eastAsia" w:ascii="仿宋_GB2312" w:hAnsi="仿宋_GB2312" w:eastAsia="仿宋_GB2312" w:cs="仿宋_GB2312"/>
          <w:b w:val="0"/>
          <w:bCs/>
          <w:color w:val="000000"/>
          <w:sz w:val="32"/>
          <w:szCs w:val="32"/>
          <w:highlight w:val="none"/>
        </w:rPr>
        <w:t>元，债务付息支出</w:t>
      </w:r>
      <w:r>
        <w:rPr>
          <w:rFonts w:hint="eastAsia" w:ascii="仿宋_GB2312" w:hAnsi="仿宋_GB2312" w:eastAsia="仿宋_GB2312" w:cs="仿宋_GB2312"/>
          <w:b w:val="0"/>
          <w:bCs/>
          <w:color w:val="000000"/>
          <w:sz w:val="32"/>
          <w:szCs w:val="32"/>
          <w:highlight w:val="none"/>
          <w:lang w:val="en-US" w:eastAsia="zh-CN"/>
        </w:rPr>
        <w:t>0.46亿</w:t>
      </w:r>
      <w:r>
        <w:rPr>
          <w:rFonts w:hint="eastAsia" w:ascii="仿宋_GB2312" w:hAnsi="仿宋_GB2312" w:eastAsia="仿宋_GB2312" w:cs="仿宋_GB2312"/>
          <w:b w:val="0"/>
          <w:bCs/>
          <w:color w:val="000000"/>
          <w:sz w:val="32"/>
          <w:szCs w:val="32"/>
          <w:highlight w:val="none"/>
        </w:rPr>
        <w:t>元，其他支出</w:t>
      </w:r>
      <w:r>
        <w:rPr>
          <w:rFonts w:hint="eastAsia" w:ascii="仿宋_GB2312" w:hAnsi="仿宋_GB2312" w:eastAsia="仿宋_GB2312" w:cs="仿宋_GB2312"/>
          <w:b w:val="0"/>
          <w:bCs/>
          <w:color w:val="000000"/>
          <w:sz w:val="32"/>
          <w:szCs w:val="32"/>
          <w:highlight w:val="none"/>
          <w:lang w:val="en-US" w:eastAsia="zh-CN"/>
        </w:rPr>
        <w:t>4.66亿</w:t>
      </w:r>
      <w:r>
        <w:rPr>
          <w:rFonts w:hint="eastAsia" w:ascii="仿宋_GB2312" w:hAnsi="仿宋_GB2312" w:eastAsia="仿宋_GB2312" w:cs="仿宋_GB2312"/>
          <w:b w:val="0"/>
          <w:bCs/>
          <w:color w:val="000000"/>
          <w:sz w:val="32"/>
          <w:szCs w:val="32"/>
          <w:highlight w:val="none"/>
        </w:rPr>
        <w:t>元。</w:t>
      </w:r>
    </w:p>
    <w:p>
      <w:pPr>
        <w:pStyle w:val="2"/>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2024年，县财政局选取自主就业退役士兵一次性经济补助金等8个重点项目开展财政重点评价，涉及资金5.48亿元，优化预算安排0.36亿元，完善支出政策7项;对县人力资源和社会保障局等5个部门开展财政重点部门整体支出绩效评价,涉及资金4.4亿元，完善支出政策3项。根据绩效评价结果，对被评价对象下达绩效评价结果反馈通知书，并督促各相关单位及时整改、提出下一步改进措施，确保绩效评价结果得到有效运用。通过开展财政重点绩效评价，逐步完善了绩效评价结果与预算安排和政策调整的挂钩机制。</w:t>
      </w:r>
      <w:r>
        <w:rPr>
          <w:rFonts w:hint="eastAsia" w:ascii="仿宋_GB2312" w:hAnsi="仿宋_GB2312" w:eastAsia="仿宋_GB2312" w:cs="仿宋_GB2312"/>
          <w:b w:val="0"/>
          <w:bCs/>
          <w:color w:val="000000"/>
          <w:sz w:val="32"/>
          <w:szCs w:val="32"/>
          <w:highlight w:val="none"/>
          <w:lang w:val="en-US" w:eastAsia="zh-CN"/>
        </w:rPr>
        <w:t xml:space="preserve">  </w:t>
      </w:r>
    </w:p>
    <w:p>
      <w:pPr>
        <w:pStyle w:val="2"/>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（4）转移支付安排执行情况</w:t>
      </w:r>
    </w:p>
    <w:p>
      <w:pPr>
        <w:keepNext w:val="0"/>
        <w:keepLines w:val="0"/>
        <w:pageBreakBefore w:val="0"/>
        <w:kinsoku/>
        <w:wordWrap/>
        <w:overflowPunct/>
        <w:topLinePunct w:val="0"/>
        <w:autoSpaceDE/>
        <w:autoSpaceDN/>
        <w:bidi w:val="0"/>
        <w:snapToGrid/>
        <w:spacing w:line="600" w:lineRule="exact"/>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 xml:space="preserve">    2024年，共收到上级转移支付资金52.46亿元（不含返还性收入），其中：一般性转移支付收入50.39亿元，专项转移支付收入2.07亿元；各项转移支付资金按照资金用途和上级文件要求安排使用。</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（5）资金结余和结转资金使用情况</w:t>
      </w:r>
    </w:p>
    <w:p>
      <w:pPr>
        <w:pStyle w:val="2"/>
        <w:keepNext w:val="0"/>
        <w:keepLines w:val="0"/>
        <w:pageBreakBefore w:val="0"/>
        <w:kinsoku/>
        <w:wordWrap/>
        <w:overflowPunct/>
        <w:topLinePunct w:val="0"/>
        <w:autoSpaceDE/>
        <w:autoSpaceDN/>
        <w:bidi w:val="0"/>
        <w:snapToGrid/>
        <w:spacing w:line="600" w:lineRule="exact"/>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 xml:space="preserve">    2024年，曹县一般公共预算结余11.33亿元，全部安排结转下年使用。</w:t>
      </w:r>
    </w:p>
    <w:p>
      <w:pPr>
        <w:pStyle w:val="2"/>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（6）上级财政补助资金安排和使用情况</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2024年，共收到上级补助资金55.59亿元，其中返还性收入及均衡性转移支付等财力性转移支付（23.29亿元）统筹用于代发人员工资及各项“三保”支出，各项共同事权转移支付及专项转移支付按照资金用途和上级文件要求安排使用。</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（7）本级预算调整及执行情况</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2024年，全县一般公共预算本级收入调减3848万元，调整预算数为28.75亿元。一般公共预算本级支出调整为78.82亿元，比县第十八届人民代表大会第三次会议报告的预算数89.09亿元调减10.28亿元。2024年，</w:t>
      </w:r>
      <w:r>
        <w:rPr>
          <w:rFonts w:hint="eastAsia" w:ascii="仿宋_GB2312" w:hAnsi="仿宋_GB2312" w:eastAsia="仿宋_GB2312" w:cs="仿宋_GB2312"/>
          <w:b w:val="0"/>
          <w:bCs/>
          <w:color w:val="000000"/>
          <w:sz w:val="32"/>
          <w:szCs w:val="32"/>
          <w:highlight w:val="none"/>
        </w:rPr>
        <w:t>全县一般公共预算收入</w:t>
      </w:r>
      <w:r>
        <w:rPr>
          <w:rFonts w:hint="eastAsia" w:ascii="仿宋_GB2312" w:hAnsi="仿宋_GB2312" w:eastAsia="仿宋_GB2312" w:cs="仿宋_GB2312"/>
          <w:b w:val="0"/>
          <w:bCs/>
          <w:color w:val="000000"/>
          <w:sz w:val="32"/>
          <w:szCs w:val="32"/>
          <w:highlight w:val="none"/>
          <w:lang w:val="en-US" w:eastAsia="zh-CN"/>
        </w:rPr>
        <w:t>28.75亿</w:t>
      </w:r>
      <w:r>
        <w:rPr>
          <w:rFonts w:hint="eastAsia" w:ascii="仿宋_GB2312" w:hAnsi="仿宋_GB2312" w:eastAsia="仿宋_GB2312" w:cs="仿宋_GB2312"/>
          <w:b w:val="0"/>
          <w:bCs/>
          <w:color w:val="000000"/>
          <w:sz w:val="32"/>
          <w:szCs w:val="32"/>
          <w:highlight w:val="none"/>
        </w:rPr>
        <w:t>元，同比增长</w:t>
      </w:r>
      <w:r>
        <w:rPr>
          <w:rFonts w:hint="eastAsia" w:ascii="仿宋_GB2312" w:hAnsi="仿宋_GB2312" w:eastAsia="仿宋_GB2312" w:cs="仿宋_GB2312"/>
          <w:b w:val="0"/>
          <w:bCs/>
          <w:color w:val="000000"/>
          <w:sz w:val="32"/>
          <w:szCs w:val="32"/>
          <w:highlight w:val="none"/>
          <w:lang w:val="en-US" w:eastAsia="zh-CN"/>
        </w:rPr>
        <w:t>3.6</w:t>
      </w:r>
      <w:r>
        <w:rPr>
          <w:rFonts w:hint="eastAsia" w:ascii="仿宋_GB2312" w:hAnsi="仿宋_GB2312" w:eastAsia="仿宋_GB2312" w:cs="仿宋_GB2312"/>
          <w:b w:val="0"/>
          <w:bCs/>
          <w:color w:val="000000"/>
          <w:sz w:val="32"/>
          <w:szCs w:val="32"/>
          <w:highlight w:val="none"/>
        </w:rPr>
        <w:t>%，完成</w:t>
      </w:r>
      <w:r>
        <w:rPr>
          <w:rFonts w:hint="eastAsia" w:ascii="仿宋_GB2312" w:hAnsi="仿宋_GB2312" w:eastAsia="仿宋_GB2312" w:cs="仿宋_GB2312"/>
          <w:b w:val="0"/>
          <w:bCs/>
          <w:color w:val="000000"/>
          <w:sz w:val="32"/>
          <w:szCs w:val="32"/>
          <w:highlight w:val="none"/>
          <w:lang w:val="en-US" w:eastAsia="zh-CN"/>
        </w:rPr>
        <w:t>调整</w:t>
      </w:r>
      <w:r>
        <w:rPr>
          <w:rFonts w:hint="eastAsia" w:ascii="仿宋_GB2312" w:hAnsi="仿宋_GB2312" w:eastAsia="仿宋_GB2312" w:cs="仿宋_GB2312"/>
          <w:b w:val="0"/>
          <w:bCs/>
          <w:color w:val="000000"/>
          <w:sz w:val="32"/>
          <w:szCs w:val="32"/>
          <w:highlight w:val="none"/>
        </w:rPr>
        <w:t>预算的100%。</w:t>
      </w:r>
      <w:r>
        <w:rPr>
          <w:rFonts w:hint="eastAsia" w:ascii="仿宋_GB2312" w:hAnsi="仿宋_GB2312" w:eastAsia="仿宋_GB2312" w:cs="仿宋_GB2312"/>
          <w:b w:val="0"/>
          <w:bCs/>
          <w:color w:val="000000"/>
          <w:sz w:val="32"/>
          <w:szCs w:val="32"/>
          <w:highlight w:val="none"/>
          <w:lang w:val="en-US" w:eastAsia="zh-CN"/>
        </w:rPr>
        <w:t>全</w:t>
      </w:r>
      <w:r>
        <w:rPr>
          <w:rFonts w:hint="eastAsia" w:ascii="仿宋_GB2312" w:hAnsi="仿宋_GB2312" w:eastAsia="仿宋_GB2312" w:cs="仿宋_GB2312"/>
          <w:b w:val="0"/>
          <w:bCs/>
          <w:color w:val="000000"/>
          <w:sz w:val="32"/>
          <w:szCs w:val="32"/>
          <w:highlight w:val="none"/>
        </w:rPr>
        <w:t>县一般公共预算支出</w:t>
      </w:r>
      <w:r>
        <w:rPr>
          <w:rFonts w:hint="eastAsia" w:ascii="仿宋_GB2312" w:hAnsi="仿宋_GB2312" w:eastAsia="仿宋_GB2312" w:cs="仿宋_GB2312"/>
          <w:b w:val="0"/>
          <w:bCs/>
          <w:color w:val="000000"/>
          <w:sz w:val="32"/>
          <w:szCs w:val="32"/>
          <w:highlight w:val="none"/>
          <w:lang w:val="en-US" w:eastAsia="zh-CN"/>
        </w:rPr>
        <w:t>78.82</w:t>
      </w:r>
      <w:r>
        <w:rPr>
          <w:rFonts w:hint="eastAsia" w:ascii="仿宋_GB2312" w:hAnsi="仿宋_GB2312" w:eastAsia="仿宋_GB2312" w:cs="仿宋_GB2312"/>
          <w:b w:val="0"/>
          <w:bCs/>
          <w:color w:val="000000"/>
          <w:sz w:val="32"/>
          <w:szCs w:val="32"/>
          <w:highlight w:val="none"/>
        </w:rPr>
        <w:t>亿元，完成</w:t>
      </w:r>
      <w:r>
        <w:rPr>
          <w:rFonts w:hint="eastAsia" w:ascii="仿宋_GB2312" w:hAnsi="仿宋_GB2312" w:eastAsia="仿宋_GB2312" w:cs="仿宋_GB2312"/>
          <w:b w:val="0"/>
          <w:bCs/>
          <w:color w:val="000000"/>
          <w:sz w:val="32"/>
          <w:szCs w:val="32"/>
          <w:highlight w:val="none"/>
          <w:lang w:val="en-US" w:eastAsia="zh-CN"/>
        </w:rPr>
        <w:t>调整</w:t>
      </w:r>
      <w:r>
        <w:rPr>
          <w:rFonts w:hint="eastAsia" w:ascii="仿宋_GB2312" w:hAnsi="仿宋_GB2312" w:eastAsia="仿宋_GB2312" w:cs="仿宋_GB2312"/>
          <w:b w:val="0"/>
          <w:bCs/>
          <w:color w:val="000000"/>
          <w:sz w:val="32"/>
          <w:szCs w:val="32"/>
          <w:highlight w:val="none"/>
        </w:rPr>
        <w:t>预算的</w:t>
      </w:r>
      <w:r>
        <w:rPr>
          <w:rFonts w:hint="eastAsia" w:ascii="仿宋_GB2312" w:hAnsi="仿宋_GB2312" w:eastAsia="仿宋_GB2312" w:cs="仿宋_GB2312"/>
          <w:b w:val="0"/>
          <w:bCs/>
          <w:color w:val="000000"/>
          <w:sz w:val="32"/>
          <w:szCs w:val="32"/>
          <w:highlight w:val="none"/>
          <w:lang w:val="en-US" w:eastAsia="zh-CN"/>
        </w:rPr>
        <w:t>100</w:t>
      </w:r>
      <w:r>
        <w:rPr>
          <w:rFonts w:hint="eastAsia" w:ascii="仿宋_GB2312" w:hAnsi="仿宋_GB2312" w:eastAsia="仿宋_GB2312" w:cs="仿宋_GB2312"/>
          <w:b w:val="0"/>
          <w:bCs/>
          <w:color w:val="000000"/>
          <w:sz w:val="32"/>
          <w:szCs w:val="32"/>
          <w:highlight w:val="none"/>
        </w:rPr>
        <w:t>%。</w:t>
      </w:r>
    </w:p>
    <w:p>
      <w:pPr>
        <w:pStyle w:val="2"/>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（8）预备费使用情况</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按照《预算法》要求，一般公共预算应当按照本级一般公共预算支出的百分之一至百分之三设置预备费。因财力有限，县本级财力安排最基本刚性支出后，安排1亿元作为预备费。</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b w:val="0"/>
          <w:bCs/>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（9）罚没收入的收支安排情况</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2"/>
        <w:rPr>
          <w:rFonts w:hint="eastAsia" w:ascii="仿宋_GB2312" w:hAnsi="仿宋_GB2312" w:eastAsia="仿宋_GB2312" w:cs="仿宋_GB2312"/>
          <w:b w:val="0"/>
          <w:bCs/>
          <w:color w:val="000000"/>
          <w:sz w:val="32"/>
          <w:szCs w:val="32"/>
          <w:highlight w:val="none"/>
          <w:lang w:eastAsia="zh-CN"/>
        </w:rPr>
      </w:pPr>
      <w:r>
        <w:rPr>
          <w:rFonts w:hint="eastAsia" w:ascii="仿宋_GB2312" w:hAnsi="仿宋_GB2312" w:eastAsia="仿宋_GB2312" w:cs="仿宋_GB2312"/>
          <w:b w:val="0"/>
          <w:bCs/>
          <w:color w:val="000000"/>
          <w:sz w:val="32"/>
          <w:szCs w:val="32"/>
          <w:highlight w:val="none"/>
          <w:lang w:eastAsia="zh-CN"/>
        </w:rPr>
        <w:t>202</w:t>
      </w:r>
      <w:r>
        <w:rPr>
          <w:rFonts w:hint="eastAsia" w:ascii="仿宋_GB2312" w:hAnsi="仿宋_GB2312" w:eastAsia="仿宋_GB2312" w:cs="仿宋_GB2312"/>
          <w:b w:val="0"/>
          <w:bCs/>
          <w:color w:val="000000"/>
          <w:sz w:val="32"/>
          <w:szCs w:val="32"/>
          <w:highlight w:val="none"/>
          <w:lang w:val="en-US" w:eastAsia="zh-CN"/>
        </w:rPr>
        <w:t>4</w:t>
      </w:r>
      <w:r>
        <w:rPr>
          <w:rFonts w:hint="eastAsia" w:ascii="仿宋_GB2312" w:hAnsi="仿宋_GB2312" w:eastAsia="仿宋_GB2312" w:cs="仿宋_GB2312"/>
          <w:b w:val="0"/>
          <w:bCs/>
          <w:color w:val="000000"/>
          <w:sz w:val="32"/>
          <w:szCs w:val="32"/>
          <w:highlight w:val="none"/>
          <w:lang w:eastAsia="zh-CN"/>
        </w:rPr>
        <w:t>年，全县罚没收入共</w:t>
      </w:r>
      <w:r>
        <w:rPr>
          <w:rFonts w:hint="eastAsia" w:ascii="仿宋_GB2312" w:hAnsi="仿宋_GB2312" w:eastAsia="仿宋_GB2312" w:cs="仿宋_GB2312"/>
          <w:b w:val="0"/>
          <w:bCs/>
          <w:color w:val="000000"/>
          <w:sz w:val="32"/>
          <w:szCs w:val="32"/>
          <w:highlight w:val="none"/>
          <w:lang w:val="en-US" w:eastAsia="zh-CN"/>
        </w:rPr>
        <w:t>1.42</w:t>
      </w:r>
      <w:r>
        <w:rPr>
          <w:rFonts w:hint="eastAsia" w:ascii="仿宋_GB2312" w:hAnsi="仿宋_GB2312" w:eastAsia="仿宋_GB2312" w:cs="仿宋_GB2312"/>
          <w:b w:val="0"/>
          <w:bCs/>
          <w:color w:val="000000"/>
          <w:sz w:val="32"/>
          <w:szCs w:val="32"/>
          <w:highlight w:val="none"/>
          <w:lang w:eastAsia="zh-CN"/>
        </w:rPr>
        <w:t>亿元，按照收支两条线的管理模式，统筹用于弥补“三保”支出和预算单位成本性支出。</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2"/>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lang w:val="en-US" w:eastAsia="zh-CN"/>
        </w:rPr>
        <w:t>10</w:t>
      </w:r>
      <w:r>
        <w:rPr>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rPr>
        <w:t>一般公共预算平衡情况</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highlight w:val="none"/>
          <w:lang w:eastAsia="zh-CN"/>
        </w:rPr>
      </w:pPr>
      <w:r>
        <w:rPr>
          <w:rFonts w:hint="eastAsia" w:ascii="仿宋_GB2312" w:hAnsi="仿宋_GB2312" w:eastAsia="仿宋_GB2312" w:cs="仿宋_GB2312"/>
          <w:b w:val="0"/>
          <w:bCs/>
          <w:color w:val="000000"/>
          <w:sz w:val="32"/>
          <w:szCs w:val="32"/>
          <w:highlight w:val="none"/>
          <w:lang w:val="en-US" w:eastAsia="zh-CN"/>
        </w:rPr>
        <w:t>2024</w:t>
      </w:r>
      <w:r>
        <w:rPr>
          <w:rFonts w:hint="eastAsia" w:ascii="仿宋_GB2312" w:hAnsi="仿宋_GB2312" w:eastAsia="仿宋_GB2312" w:cs="仿宋_GB2312"/>
          <w:b w:val="0"/>
          <w:bCs/>
          <w:color w:val="000000"/>
          <w:sz w:val="32"/>
          <w:szCs w:val="32"/>
          <w:highlight w:val="none"/>
        </w:rPr>
        <w:t>年</w:t>
      </w:r>
      <w:r>
        <w:rPr>
          <w:rFonts w:hint="eastAsia" w:ascii="仿宋_GB2312" w:hAnsi="仿宋_GB2312" w:eastAsia="仿宋_GB2312" w:cs="仿宋_GB2312"/>
          <w:b w:val="0"/>
          <w:bCs/>
          <w:color w:val="000000"/>
          <w:sz w:val="32"/>
          <w:szCs w:val="32"/>
          <w:highlight w:val="none"/>
          <w:lang w:val="en-US" w:eastAsia="zh-CN"/>
        </w:rPr>
        <w:t>,</w:t>
      </w:r>
      <w:r>
        <w:rPr>
          <w:rFonts w:hint="eastAsia" w:ascii="仿宋_GB2312" w:hAnsi="仿宋_GB2312" w:eastAsia="仿宋_GB2312" w:cs="仿宋_GB2312"/>
          <w:b w:val="0"/>
          <w:bCs/>
          <w:color w:val="000000"/>
          <w:sz w:val="32"/>
          <w:szCs w:val="32"/>
          <w:highlight w:val="none"/>
        </w:rPr>
        <w:t>全县一般公共预算收入2</w:t>
      </w:r>
      <w:r>
        <w:rPr>
          <w:rFonts w:hint="eastAsia" w:ascii="仿宋_GB2312" w:hAnsi="仿宋_GB2312" w:eastAsia="仿宋_GB2312" w:cs="仿宋_GB2312"/>
          <w:b w:val="0"/>
          <w:bCs/>
          <w:color w:val="000000"/>
          <w:sz w:val="32"/>
          <w:szCs w:val="32"/>
          <w:highlight w:val="none"/>
          <w:lang w:val="en-US" w:eastAsia="zh-CN"/>
        </w:rPr>
        <w:t>8</w:t>
      </w:r>
      <w:r>
        <w:rPr>
          <w:rFonts w:hint="eastAsia" w:ascii="仿宋_GB2312" w:hAnsi="仿宋_GB2312" w:eastAsia="仿宋_GB2312" w:cs="仿宋_GB2312"/>
          <w:b w:val="0"/>
          <w:bCs/>
          <w:color w:val="000000"/>
          <w:sz w:val="32"/>
          <w:szCs w:val="32"/>
          <w:highlight w:val="none"/>
        </w:rPr>
        <w:t>.75亿元，加地方政府债券收入、上级税收返还、转移支付补助及上年结转收入等7</w:t>
      </w:r>
      <w:r>
        <w:rPr>
          <w:rFonts w:hint="eastAsia" w:ascii="仿宋_GB2312" w:hAnsi="仿宋_GB2312" w:eastAsia="仿宋_GB2312" w:cs="仿宋_GB2312"/>
          <w:b w:val="0"/>
          <w:bCs/>
          <w:color w:val="000000"/>
          <w:sz w:val="32"/>
          <w:szCs w:val="32"/>
          <w:highlight w:val="none"/>
          <w:lang w:val="en-US" w:eastAsia="zh-CN"/>
        </w:rPr>
        <w:t>2.15</w:t>
      </w:r>
      <w:r>
        <w:rPr>
          <w:rFonts w:hint="eastAsia" w:ascii="仿宋_GB2312" w:hAnsi="仿宋_GB2312" w:eastAsia="仿宋_GB2312" w:cs="仿宋_GB2312"/>
          <w:b w:val="0"/>
          <w:bCs/>
          <w:color w:val="000000"/>
          <w:sz w:val="32"/>
          <w:szCs w:val="32"/>
          <w:highlight w:val="none"/>
        </w:rPr>
        <w:t>亿元，收入共计</w:t>
      </w:r>
      <w:r>
        <w:rPr>
          <w:rFonts w:hint="eastAsia" w:ascii="仿宋_GB2312" w:hAnsi="仿宋_GB2312" w:eastAsia="仿宋_GB2312" w:cs="仿宋_GB2312"/>
          <w:b w:val="0"/>
          <w:bCs/>
          <w:color w:val="000000"/>
          <w:sz w:val="32"/>
          <w:szCs w:val="32"/>
          <w:highlight w:val="none"/>
          <w:lang w:val="en-US" w:eastAsia="zh-CN"/>
        </w:rPr>
        <w:t>100.9</w:t>
      </w:r>
      <w:r>
        <w:rPr>
          <w:rFonts w:hint="eastAsia" w:ascii="仿宋_GB2312" w:hAnsi="仿宋_GB2312" w:eastAsia="仿宋_GB2312" w:cs="仿宋_GB2312"/>
          <w:b w:val="0"/>
          <w:bCs/>
          <w:color w:val="000000"/>
          <w:sz w:val="32"/>
          <w:szCs w:val="32"/>
          <w:highlight w:val="none"/>
        </w:rPr>
        <w:t>亿元。全县一般公共预算支出</w:t>
      </w:r>
      <w:r>
        <w:rPr>
          <w:rFonts w:hint="eastAsia" w:ascii="仿宋_GB2312" w:hAnsi="仿宋_GB2312" w:eastAsia="仿宋_GB2312" w:cs="仿宋_GB2312"/>
          <w:b w:val="0"/>
          <w:bCs/>
          <w:color w:val="000000"/>
          <w:sz w:val="32"/>
          <w:szCs w:val="32"/>
          <w:highlight w:val="none"/>
          <w:lang w:val="en-US" w:eastAsia="zh-CN"/>
        </w:rPr>
        <w:t>78.82</w:t>
      </w:r>
      <w:r>
        <w:rPr>
          <w:rFonts w:hint="eastAsia" w:ascii="仿宋_GB2312" w:hAnsi="仿宋_GB2312" w:eastAsia="仿宋_GB2312" w:cs="仿宋_GB2312"/>
          <w:b w:val="0"/>
          <w:bCs/>
          <w:color w:val="000000"/>
          <w:sz w:val="32"/>
          <w:szCs w:val="32"/>
          <w:highlight w:val="none"/>
        </w:rPr>
        <w:t>亿元，上解上级支出6.</w:t>
      </w:r>
      <w:r>
        <w:rPr>
          <w:rFonts w:hint="eastAsia" w:ascii="仿宋_GB2312" w:hAnsi="仿宋_GB2312" w:eastAsia="仿宋_GB2312" w:cs="仿宋_GB2312"/>
          <w:b w:val="0"/>
          <w:bCs/>
          <w:color w:val="000000"/>
          <w:sz w:val="32"/>
          <w:szCs w:val="32"/>
          <w:highlight w:val="none"/>
          <w:lang w:val="en-US" w:eastAsia="zh-CN"/>
        </w:rPr>
        <w:t>41</w:t>
      </w:r>
      <w:r>
        <w:rPr>
          <w:rFonts w:hint="eastAsia" w:ascii="仿宋_GB2312" w:hAnsi="仿宋_GB2312" w:eastAsia="仿宋_GB2312" w:cs="仿宋_GB2312"/>
          <w:b w:val="0"/>
          <w:bCs/>
          <w:color w:val="000000"/>
          <w:sz w:val="32"/>
          <w:szCs w:val="32"/>
          <w:highlight w:val="none"/>
        </w:rPr>
        <w:t>亿元，债务还本支出</w:t>
      </w:r>
      <w:r>
        <w:rPr>
          <w:rFonts w:hint="eastAsia" w:ascii="仿宋_GB2312" w:hAnsi="仿宋_GB2312" w:eastAsia="仿宋_GB2312" w:cs="仿宋_GB2312"/>
          <w:b w:val="0"/>
          <w:bCs/>
          <w:color w:val="000000"/>
          <w:sz w:val="32"/>
          <w:szCs w:val="32"/>
          <w:highlight w:val="none"/>
          <w:lang w:val="en-US" w:eastAsia="zh-CN"/>
        </w:rPr>
        <w:t>2.16</w:t>
      </w:r>
      <w:r>
        <w:rPr>
          <w:rFonts w:hint="eastAsia" w:ascii="仿宋_GB2312" w:hAnsi="仿宋_GB2312" w:eastAsia="仿宋_GB2312" w:cs="仿宋_GB2312"/>
          <w:b w:val="0"/>
          <w:bCs/>
          <w:color w:val="000000"/>
          <w:sz w:val="32"/>
          <w:szCs w:val="32"/>
          <w:highlight w:val="none"/>
        </w:rPr>
        <w:t>亿元，安排预算稳定调节基金</w:t>
      </w:r>
      <w:r>
        <w:rPr>
          <w:rFonts w:hint="eastAsia" w:ascii="仿宋_GB2312" w:hAnsi="仿宋_GB2312" w:eastAsia="仿宋_GB2312" w:cs="仿宋_GB2312"/>
          <w:b w:val="0"/>
          <w:bCs/>
          <w:color w:val="000000"/>
          <w:sz w:val="32"/>
          <w:szCs w:val="32"/>
          <w:highlight w:val="none"/>
          <w:lang w:val="en-US" w:eastAsia="zh-CN"/>
        </w:rPr>
        <w:t>2.18</w:t>
      </w:r>
      <w:r>
        <w:rPr>
          <w:rFonts w:hint="eastAsia" w:ascii="仿宋_GB2312" w:hAnsi="仿宋_GB2312" w:eastAsia="仿宋_GB2312" w:cs="仿宋_GB2312"/>
          <w:b w:val="0"/>
          <w:bCs/>
          <w:color w:val="000000"/>
          <w:sz w:val="32"/>
          <w:szCs w:val="32"/>
          <w:highlight w:val="none"/>
        </w:rPr>
        <w:t>亿元，结转下年支出1</w:t>
      </w:r>
      <w:r>
        <w:rPr>
          <w:rFonts w:hint="eastAsia" w:ascii="仿宋_GB2312" w:hAnsi="仿宋_GB2312" w:eastAsia="仿宋_GB2312" w:cs="仿宋_GB2312"/>
          <w:b w:val="0"/>
          <w:bCs/>
          <w:color w:val="000000"/>
          <w:sz w:val="32"/>
          <w:szCs w:val="32"/>
          <w:highlight w:val="none"/>
          <w:lang w:val="en-US" w:eastAsia="zh-CN"/>
        </w:rPr>
        <w:t>1.3</w:t>
      </w:r>
      <w:r>
        <w:rPr>
          <w:rFonts w:hint="eastAsia" w:ascii="仿宋_GB2312" w:hAnsi="仿宋_GB2312" w:eastAsia="仿宋_GB2312" w:cs="仿宋_GB2312"/>
          <w:b w:val="0"/>
          <w:bCs/>
          <w:color w:val="000000"/>
          <w:sz w:val="32"/>
          <w:szCs w:val="32"/>
          <w:highlight w:val="none"/>
        </w:rPr>
        <w:t>3亿元。收支相抵，当年财政收支平衡。</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both"/>
        <w:textAlignment w:val="auto"/>
        <w:outlineLvl w:val="1"/>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sz w:val="32"/>
          <w:szCs w:val="32"/>
          <w:highlight w:val="none"/>
          <w:lang w:val="en-US" w:eastAsia="zh-CN"/>
        </w:rPr>
        <w:t>2.</w:t>
      </w:r>
      <w:r>
        <w:rPr>
          <w:rFonts w:hint="eastAsia" w:ascii="仿宋_GB2312" w:hAnsi="仿宋_GB2312" w:eastAsia="仿宋_GB2312" w:cs="仿宋_GB2312"/>
          <w:b/>
          <w:bCs w:val="0"/>
          <w:color w:val="000000"/>
          <w:sz w:val="32"/>
          <w:szCs w:val="32"/>
          <w:highlight w:val="none"/>
        </w:rPr>
        <w:t>政府性基金</w:t>
      </w:r>
      <w:r>
        <w:rPr>
          <w:rFonts w:hint="eastAsia" w:ascii="仿宋_GB2312" w:hAnsi="仿宋_GB2312" w:eastAsia="仿宋_GB2312" w:cs="仿宋_GB2312"/>
          <w:b/>
          <w:bCs w:val="0"/>
          <w:color w:val="000000"/>
          <w:sz w:val="32"/>
          <w:szCs w:val="32"/>
          <w:highlight w:val="none"/>
          <w:lang w:val="en-US" w:eastAsia="zh-CN"/>
        </w:rPr>
        <w:t>决算</w:t>
      </w:r>
      <w:r>
        <w:rPr>
          <w:rFonts w:hint="eastAsia" w:ascii="仿宋_GB2312" w:hAnsi="仿宋_GB2312" w:eastAsia="仿宋_GB2312" w:cs="仿宋_GB2312"/>
          <w:b/>
          <w:bCs w:val="0"/>
          <w:color w:val="000000"/>
          <w:sz w:val="32"/>
          <w:szCs w:val="32"/>
          <w:highlight w:val="none"/>
        </w:rPr>
        <w:t>执行情况</w:t>
      </w:r>
    </w:p>
    <w:p>
      <w:pPr>
        <w:keepNext w:val="0"/>
        <w:keepLines w:val="0"/>
        <w:pageBreakBefore w:val="0"/>
        <w:widowControl w:val="0"/>
        <w:kinsoku/>
        <w:wordWrap/>
        <w:overflowPunct/>
        <w:topLinePunct w:val="0"/>
        <w:autoSpaceDE/>
        <w:autoSpaceDN/>
        <w:bidi w:val="0"/>
        <w:adjustRightInd w:val="0"/>
        <w:snapToGrid/>
        <w:spacing w:line="600" w:lineRule="exact"/>
        <w:ind w:firstLine="616" w:firstLineChars="200"/>
        <w:jc w:val="both"/>
        <w:textAlignment w:val="auto"/>
        <w:rPr>
          <w:rFonts w:hint="eastAsia" w:ascii="仿宋_GB2312" w:hAnsi="仿宋_GB2312" w:eastAsia="仿宋_GB2312" w:cs="仿宋_GB2312"/>
          <w:b w:val="0"/>
          <w:bCs/>
          <w:color w:val="000000"/>
          <w:spacing w:val="-6"/>
          <w:sz w:val="32"/>
          <w:szCs w:val="32"/>
          <w:highlight w:val="none"/>
        </w:rPr>
      </w:pPr>
      <w:r>
        <w:rPr>
          <w:rFonts w:hint="eastAsia" w:ascii="仿宋_GB2312" w:hAnsi="仿宋_GB2312" w:eastAsia="仿宋_GB2312" w:cs="仿宋_GB2312"/>
          <w:b w:val="0"/>
          <w:bCs/>
          <w:color w:val="000000"/>
          <w:spacing w:val="-6"/>
          <w:sz w:val="32"/>
          <w:szCs w:val="32"/>
          <w:highlight w:val="none"/>
          <w:lang w:eastAsia="zh-CN"/>
        </w:rPr>
        <w:t>202</w:t>
      </w:r>
      <w:r>
        <w:rPr>
          <w:rFonts w:hint="eastAsia" w:ascii="仿宋_GB2312" w:hAnsi="仿宋_GB2312" w:eastAsia="仿宋_GB2312" w:cs="仿宋_GB2312"/>
          <w:b w:val="0"/>
          <w:bCs/>
          <w:color w:val="000000"/>
          <w:spacing w:val="-6"/>
          <w:sz w:val="32"/>
          <w:szCs w:val="32"/>
          <w:highlight w:val="none"/>
          <w:lang w:val="en-US" w:eastAsia="zh-CN"/>
        </w:rPr>
        <w:t>4</w:t>
      </w:r>
      <w:r>
        <w:rPr>
          <w:rFonts w:hint="eastAsia" w:ascii="仿宋_GB2312" w:hAnsi="仿宋_GB2312" w:eastAsia="仿宋_GB2312" w:cs="仿宋_GB2312"/>
          <w:b w:val="0"/>
          <w:bCs/>
          <w:color w:val="000000"/>
          <w:spacing w:val="-6"/>
          <w:sz w:val="32"/>
          <w:szCs w:val="32"/>
          <w:highlight w:val="none"/>
        </w:rPr>
        <w:t>年，全县政府性基金收入</w:t>
      </w:r>
      <w:r>
        <w:rPr>
          <w:rFonts w:hint="eastAsia" w:ascii="仿宋_GB2312" w:hAnsi="仿宋_GB2312" w:eastAsia="仿宋_GB2312" w:cs="仿宋_GB2312"/>
          <w:b w:val="0"/>
          <w:bCs/>
          <w:color w:val="000000"/>
          <w:spacing w:val="-6"/>
          <w:sz w:val="32"/>
          <w:szCs w:val="32"/>
          <w:highlight w:val="none"/>
          <w:lang w:val="en-US" w:eastAsia="zh-CN"/>
        </w:rPr>
        <w:t>53.65</w:t>
      </w:r>
      <w:r>
        <w:rPr>
          <w:rFonts w:hint="eastAsia" w:ascii="仿宋_GB2312" w:hAnsi="仿宋_GB2312" w:eastAsia="仿宋_GB2312" w:cs="仿宋_GB2312"/>
          <w:b w:val="0"/>
          <w:bCs/>
          <w:color w:val="000000"/>
          <w:spacing w:val="-6"/>
          <w:sz w:val="32"/>
          <w:szCs w:val="32"/>
          <w:highlight w:val="none"/>
        </w:rPr>
        <w:t>亿元，上级补助收入2.</w:t>
      </w:r>
      <w:r>
        <w:rPr>
          <w:rFonts w:hint="eastAsia" w:ascii="仿宋_GB2312" w:hAnsi="仿宋_GB2312" w:eastAsia="仿宋_GB2312" w:cs="仿宋_GB2312"/>
          <w:b w:val="0"/>
          <w:bCs/>
          <w:color w:val="000000"/>
          <w:spacing w:val="-6"/>
          <w:sz w:val="32"/>
          <w:szCs w:val="32"/>
          <w:highlight w:val="none"/>
          <w:lang w:val="en-US" w:eastAsia="zh-CN"/>
        </w:rPr>
        <w:t>87</w:t>
      </w:r>
      <w:r>
        <w:rPr>
          <w:rFonts w:hint="eastAsia" w:ascii="仿宋_GB2312" w:hAnsi="仿宋_GB2312" w:eastAsia="仿宋_GB2312" w:cs="仿宋_GB2312"/>
          <w:b w:val="0"/>
          <w:bCs/>
          <w:color w:val="000000"/>
          <w:spacing w:val="-6"/>
          <w:sz w:val="32"/>
          <w:szCs w:val="32"/>
          <w:highlight w:val="none"/>
        </w:rPr>
        <w:t>亿元，债务转贷收入55.26亿元，上年结转</w:t>
      </w:r>
      <w:r>
        <w:rPr>
          <w:rFonts w:hint="eastAsia" w:ascii="仿宋_GB2312" w:hAnsi="仿宋_GB2312" w:eastAsia="仿宋_GB2312" w:cs="仿宋_GB2312"/>
          <w:b w:val="0"/>
          <w:bCs/>
          <w:color w:val="000000"/>
          <w:spacing w:val="-6"/>
          <w:sz w:val="32"/>
          <w:szCs w:val="32"/>
          <w:highlight w:val="none"/>
          <w:lang w:val="en-US" w:eastAsia="zh-CN"/>
        </w:rPr>
        <w:t>11.6</w:t>
      </w:r>
      <w:r>
        <w:rPr>
          <w:rFonts w:hint="eastAsia" w:ascii="仿宋_GB2312" w:hAnsi="仿宋_GB2312" w:eastAsia="仿宋_GB2312" w:cs="仿宋_GB2312"/>
          <w:b w:val="0"/>
          <w:bCs/>
          <w:color w:val="000000"/>
          <w:spacing w:val="-6"/>
          <w:sz w:val="32"/>
          <w:szCs w:val="32"/>
          <w:highlight w:val="none"/>
        </w:rPr>
        <w:t>5亿元，调入资金</w:t>
      </w:r>
      <w:r>
        <w:rPr>
          <w:rFonts w:hint="eastAsia" w:ascii="仿宋_GB2312" w:hAnsi="仿宋_GB2312" w:eastAsia="仿宋_GB2312" w:cs="仿宋_GB2312"/>
          <w:b w:val="0"/>
          <w:bCs/>
          <w:color w:val="000000"/>
          <w:spacing w:val="-6"/>
          <w:sz w:val="32"/>
          <w:szCs w:val="32"/>
          <w:highlight w:val="none"/>
          <w:lang w:val="en-US" w:eastAsia="zh-CN"/>
        </w:rPr>
        <w:t>0.18</w:t>
      </w:r>
      <w:r>
        <w:rPr>
          <w:rFonts w:hint="eastAsia" w:ascii="仿宋_GB2312" w:hAnsi="仿宋_GB2312" w:eastAsia="仿宋_GB2312" w:cs="仿宋_GB2312"/>
          <w:b w:val="0"/>
          <w:bCs/>
          <w:color w:val="000000"/>
          <w:spacing w:val="-6"/>
          <w:sz w:val="32"/>
          <w:szCs w:val="32"/>
          <w:highlight w:val="none"/>
        </w:rPr>
        <w:t>亿元，收入共计</w:t>
      </w:r>
      <w:r>
        <w:rPr>
          <w:rFonts w:hint="eastAsia" w:ascii="仿宋_GB2312" w:hAnsi="仿宋_GB2312" w:eastAsia="仿宋_GB2312" w:cs="仿宋_GB2312"/>
          <w:b w:val="0"/>
          <w:bCs/>
          <w:color w:val="000000"/>
          <w:spacing w:val="-6"/>
          <w:sz w:val="32"/>
          <w:szCs w:val="32"/>
          <w:highlight w:val="none"/>
          <w:lang w:val="en-US" w:eastAsia="zh-CN"/>
        </w:rPr>
        <w:t>123.61</w:t>
      </w:r>
      <w:r>
        <w:rPr>
          <w:rFonts w:hint="eastAsia" w:ascii="仿宋_GB2312" w:hAnsi="仿宋_GB2312" w:eastAsia="仿宋_GB2312" w:cs="仿宋_GB2312"/>
          <w:b w:val="0"/>
          <w:bCs/>
          <w:color w:val="000000"/>
          <w:spacing w:val="-6"/>
          <w:sz w:val="32"/>
          <w:szCs w:val="32"/>
          <w:highlight w:val="none"/>
        </w:rPr>
        <w:t>亿元。全县政府性基金支出</w:t>
      </w:r>
      <w:r>
        <w:rPr>
          <w:rFonts w:hint="eastAsia" w:ascii="仿宋_GB2312" w:hAnsi="仿宋_GB2312" w:eastAsia="仿宋_GB2312" w:cs="仿宋_GB2312"/>
          <w:b w:val="0"/>
          <w:bCs/>
          <w:color w:val="000000"/>
          <w:spacing w:val="-6"/>
          <w:sz w:val="32"/>
          <w:szCs w:val="32"/>
          <w:highlight w:val="none"/>
          <w:lang w:val="en-US" w:eastAsia="zh-CN"/>
        </w:rPr>
        <w:t>75.13</w:t>
      </w:r>
      <w:r>
        <w:rPr>
          <w:rFonts w:hint="eastAsia" w:ascii="仿宋_GB2312" w:hAnsi="仿宋_GB2312" w:eastAsia="仿宋_GB2312" w:cs="仿宋_GB2312"/>
          <w:b w:val="0"/>
          <w:bCs/>
          <w:color w:val="000000"/>
          <w:spacing w:val="-6"/>
          <w:sz w:val="32"/>
          <w:szCs w:val="32"/>
          <w:highlight w:val="none"/>
        </w:rPr>
        <w:t>亿元，地方政府专项债务还本支出</w:t>
      </w:r>
      <w:r>
        <w:rPr>
          <w:rFonts w:hint="eastAsia" w:ascii="仿宋_GB2312" w:hAnsi="仿宋_GB2312" w:eastAsia="仿宋_GB2312" w:cs="仿宋_GB2312"/>
          <w:b w:val="0"/>
          <w:bCs/>
          <w:color w:val="000000"/>
          <w:spacing w:val="-6"/>
          <w:sz w:val="32"/>
          <w:szCs w:val="32"/>
          <w:highlight w:val="none"/>
          <w:lang w:val="en-US" w:eastAsia="zh-CN"/>
        </w:rPr>
        <w:t>36.0</w:t>
      </w:r>
      <w:r>
        <w:rPr>
          <w:rFonts w:hint="eastAsia" w:ascii="仿宋_GB2312" w:hAnsi="仿宋_GB2312" w:eastAsia="仿宋_GB2312" w:cs="仿宋_GB2312"/>
          <w:b w:val="0"/>
          <w:bCs/>
          <w:color w:val="000000"/>
          <w:spacing w:val="-6"/>
          <w:sz w:val="32"/>
          <w:szCs w:val="32"/>
          <w:highlight w:val="none"/>
        </w:rPr>
        <w:t>2亿元，上解上级及调出资金1.</w:t>
      </w:r>
      <w:r>
        <w:rPr>
          <w:rFonts w:hint="eastAsia" w:ascii="仿宋_GB2312" w:hAnsi="仿宋_GB2312" w:eastAsia="仿宋_GB2312" w:cs="仿宋_GB2312"/>
          <w:b w:val="0"/>
          <w:bCs/>
          <w:color w:val="000000"/>
          <w:spacing w:val="-6"/>
          <w:sz w:val="32"/>
          <w:szCs w:val="32"/>
          <w:highlight w:val="none"/>
          <w:lang w:val="en-US" w:eastAsia="zh-CN"/>
        </w:rPr>
        <w:t>16</w:t>
      </w:r>
      <w:r>
        <w:rPr>
          <w:rFonts w:hint="eastAsia" w:ascii="仿宋_GB2312" w:hAnsi="仿宋_GB2312" w:eastAsia="仿宋_GB2312" w:cs="仿宋_GB2312"/>
          <w:b w:val="0"/>
          <w:bCs/>
          <w:color w:val="000000"/>
          <w:spacing w:val="-6"/>
          <w:sz w:val="32"/>
          <w:szCs w:val="32"/>
          <w:highlight w:val="none"/>
        </w:rPr>
        <w:t>亿元，结转下年11.</w:t>
      </w:r>
      <w:r>
        <w:rPr>
          <w:rFonts w:hint="eastAsia" w:ascii="仿宋_GB2312" w:hAnsi="仿宋_GB2312" w:eastAsia="仿宋_GB2312" w:cs="仿宋_GB2312"/>
          <w:b w:val="0"/>
          <w:bCs/>
          <w:color w:val="000000"/>
          <w:spacing w:val="-6"/>
          <w:sz w:val="32"/>
          <w:szCs w:val="32"/>
          <w:highlight w:val="none"/>
          <w:lang w:val="en-US" w:eastAsia="zh-CN"/>
        </w:rPr>
        <w:t>31</w:t>
      </w:r>
      <w:r>
        <w:rPr>
          <w:rFonts w:hint="eastAsia" w:ascii="仿宋_GB2312" w:hAnsi="仿宋_GB2312" w:eastAsia="仿宋_GB2312" w:cs="仿宋_GB2312"/>
          <w:b w:val="0"/>
          <w:bCs/>
          <w:color w:val="000000"/>
          <w:spacing w:val="-6"/>
          <w:sz w:val="32"/>
          <w:szCs w:val="32"/>
          <w:highlight w:val="none"/>
        </w:rPr>
        <w:t>亿元</w:t>
      </w:r>
      <w:r>
        <w:rPr>
          <w:rFonts w:hint="eastAsia" w:ascii="仿宋_GB2312" w:hAnsi="仿宋_GB2312" w:eastAsia="仿宋_GB2312" w:cs="仿宋_GB2312"/>
          <w:b w:val="0"/>
          <w:bCs/>
          <w:color w:val="000000"/>
          <w:spacing w:val="-6"/>
          <w:sz w:val="32"/>
          <w:szCs w:val="32"/>
          <w:highlight w:val="none"/>
          <w:lang w:eastAsia="zh-CN"/>
        </w:rPr>
        <w:t>，支出共计123.61亿元</w:t>
      </w:r>
      <w:r>
        <w:rPr>
          <w:rFonts w:hint="eastAsia" w:ascii="仿宋_GB2312" w:hAnsi="仿宋_GB2312" w:eastAsia="仿宋_GB2312" w:cs="仿宋_GB2312"/>
          <w:b w:val="0"/>
          <w:bCs/>
          <w:color w:val="000000"/>
          <w:spacing w:val="-6"/>
          <w:sz w:val="32"/>
          <w:szCs w:val="32"/>
          <w:highlight w:val="none"/>
        </w:rPr>
        <w:t>。收支相抵，当年政府性基金收支平衡。</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3" w:firstLineChars="200"/>
        <w:jc w:val="both"/>
        <w:textAlignment w:val="auto"/>
        <w:outlineLvl w:val="1"/>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sz w:val="32"/>
          <w:szCs w:val="32"/>
          <w:highlight w:val="none"/>
          <w:lang w:val="en-US" w:eastAsia="zh-CN"/>
        </w:rPr>
        <w:t>3.</w:t>
      </w:r>
      <w:r>
        <w:rPr>
          <w:rFonts w:hint="eastAsia" w:ascii="仿宋_GB2312" w:hAnsi="仿宋_GB2312" w:eastAsia="仿宋_GB2312" w:cs="仿宋_GB2312"/>
          <w:b/>
          <w:bCs w:val="0"/>
          <w:color w:val="000000"/>
          <w:sz w:val="32"/>
          <w:szCs w:val="32"/>
          <w:highlight w:val="none"/>
        </w:rPr>
        <w:t>社保基金</w:t>
      </w:r>
      <w:r>
        <w:rPr>
          <w:rFonts w:hint="eastAsia" w:ascii="仿宋_GB2312" w:hAnsi="仿宋_GB2312" w:eastAsia="仿宋_GB2312" w:cs="仿宋_GB2312"/>
          <w:b/>
          <w:bCs w:val="0"/>
          <w:color w:val="000000"/>
          <w:sz w:val="32"/>
          <w:szCs w:val="32"/>
          <w:highlight w:val="none"/>
          <w:lang w:val="en-US" w:eastAsia="zh-CN"/>
        </w:rPr>
        <w:t>决算</w:t>
      </w:r>
      <w:r>
        <w:rPr>
          <w:rFonts w:hint="eastAsia" w:ascii="仿宋_GB2312" w:hAnsi="仿宋_GB2312" w:eastAsia="仿宋_GB2312" w:cs="仿宋_GB2312"/>
          <w:b/>
          <w:bCs w:val="0"/>
          <w:color w:val="000000"/>
          <w:sz w:val="32"/>
          <w:szCs w:val="32"/>
          <w:highlight w:val="none"/>
        </w:rPr>
        <w:t>执行情况</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lang w:eastAsia="zh-CN"/>
        </w:rPr>
        <w:t>202</w:t>
      </w:r>
      <w:r>
        <w:rPr>
          <w:rFonts w:hint="eastAsia" w:ascii="仿宋_GB2312" w:hAnsi="仿宋_GB2312" w:eastAsia="仿宋_GB2312" w:cs="仿宋_GB2312"/>
          <w:b w:val="0"/>
          <w:bCs/>
          <w:color w:val="000000"/>
          <w:sz w:val="32"/>
          <w:szCs w:val="32"/>
          <w:highlight w:val="none"/>
          <w:lang w:val="en-US" w:eastAsia="zh-CN"/>
        </w:rPr>
        <w:t>4</w:t>
      </w:r>
      <w:r>
        <w:rPr>
          <w:rFonts w:hint="eastAsia" w:ascii="仿宋_GB2312" w:hAnsi="仿宋_GB2312" w:eastAsia="仿宋_GB2312" w:cs="仿宋_GB2312"/>
          <w:b w:val="0"/>
          <w:bCs/>
          <w:color w:val="000000"/>
          <w:sz w:val="32"/>
          <w:szCs w:val="32"/>
          <w:highlight w:val="none"/>
        </w:rPr>
        <w:t>年，全县社会保险基金收入</w:t>
      </w:r>
      <w:r>
        <w:rPr>
          <w:rFonts w:hint="eastAsia" w:ascii="仿宋_GB2312" w:hAnsi="仿宋_GB2312" w:eastAsia="仿宋_GB2312" w:cs="仿宋_GB2312"/>
          <w:b w:val="0"/>
          <w:bCs/>
          <w:color w:val="000000"/>
          <w:sz w:val="32"/>
          <w:szCs w:val="32"/>
          <w:highlight w:val="none"/>
          <w:lang w:val="en-US" w:eastAsia="zh-CN"/>
        </w:rPr>
        <w:t>19.74</w:t>
      </w:r>
      <w:r>
        <w:rPr>
          <w:rFonts w:hint="eastAsia" w:ascii="仿宋_GB2312" w:hAnsi="仿宋_GB2312" w:eastAsia="仿宋_GB2312" w:cs="仿宋_GB2312"/>
          <w:b w:val="0"/>
          <w:bCs/>
          <w:color w:val="000000"/>
          <w:sz w:val="32"/>
          <w:szCs w:val="32"/>
          <w:highlight w:val="none"/>
        </w:rPr>
        <w:t>亿元（城乡居民基本养老保险基金收入</w:t>
      </w:r>
      <w:r>
        <w:rPr>
          <w:rFonts w:hint="eastAsia" w:ascii="仿宋_GB2312" w:hAnsi="仿宋_GB2312" w:eastAsia="仿宋_GB2312" w:cs="仿宋_GB2312"/>
          <w:b w:val="0"/>
          <w:bCs/>
          <w:color w:val="000000"/>
          <w:sz w:val="32"/>
          <w:szCs w:val="32"/>
          <w:highlight w:val="none"/>
          <w:lang w:val="en-US" w:eastAsia="zh-CN"/>
        </w:rPr>
        <w:t>9.1</w:t>
      </w:r>
      <w:r>
        <w:rPr>
          <w:rFonts w:hint="eastAsia" w:ascii="仿宋_GB2312" w:hAnsi="仿宋_GB2312" w:eastAsia="仿宋_GB2312" w:cs="仿宋_GB2312"/>
          <w:b w:val="0"/>
          <w:bCs/>
          <w:color w:val="000000"/>
          <w:sz w:val="32"/>
          <w:szCs w:val="32"/>
          <w:highlight w:val="none"/>
        </w:rPr>
        <w:t>亿元、机关事业基本养老保险基金收入</w:t>
      </w:r>
      <w:r>
        <w:rPr>
          <w:rFonts w:hint="eastAsia" w:ascii="仿宋_GB2312" w:hAnsi="仿宋_GB2312" w:eastAsia="仿宋_GB2312" w:cs="仿宋_GB2312"/>
          <w:b w:val="0"/>
          <w:bCs/>
          <w:color w:val="000000"/>
          <w:sz w:val="32"/>
          <w:szCs w:val="32"/>
          <w:highlight w:val="none"/>
          <w:lang w:val="en-US" w:eastAsia="zh-CN"/>
        </w:rPr>
        <w:t>10.64</w:t>
      </w:r>
      <w:r>
        <w:rPr>
          <w:rFonts w:hint="eastAsia" w:ascii="仿宋_GB2312" w:hAnsi="仿宋_GB2312" w:eastAsia="仿宋_GB2312" w:cs="仿宋_GB2312"/>
          <w:b w:val="0"/>
          <w:bCs/>
          <w:color w:val="000000"/>
          <w:sz w:val="32"/>
          <w:szCs w:val="32"/>
          <w:highlight w:val="none"/>
        </w:rPr>
        <w:t>亿元，企业基本养老保险、职工基本医疗保险、城乡居民基本医疗保险、生育保险、工伤保险、失业保险等上解市级统筹）。全县社会保险基金支出</w:t>
      </w:r>
      <w:r>
        <w:rPr>
          <w:rFonts w:hint="eastAsia" w:ascii="仿宋_GB2312" w:hAnsi="仿宋_GB2312" w:eastAsia="仿宋_GB2312" w:cs="仿宋_GB2312"/>
          <w:b w:val="0"/>
          <w:bCs/>
          <w:color w:val="000000"/>
          <w:sz w:val="32"/>
          <w:szCs w:val="32"/>
          <w:highlight w:val="none"/>
          <w:lang w:val="en-US" w:eastAsia="zh-CN"/>
        </w:rPr>
        <w:t>16.93</w:t>
      </w:r>
      <w:r>
        <w:rPr>
          <w:rFonts w:hint="eastAsia" w:ascii="仿宋_GB2312" w:hAnsi="仿宋_GB2312" w:eastAsia="仿宋_GB2312" w:cs="仿宋_GB2312"/>
          <w:b w:val="0"/>
          <w:bCs/>
          <w:color w:val="000000"/>
          <w:sz w:val="32"/>
          <w:szCs w:val="32"/>
          <w:highlight w:val="none"/>
        </w:rPr>
        <w:t>亿元（城乡居民基本养老基金支出</w:t>
      </w:r>
      <w:r>
        <w:rPr>
          <w:rFonts w:hint="eastAsia" w:ascii="仿宋_GB2312" w:hAnsi="仿宋_GB2312" w:eastAsia="仿宋_GB2312" w:cs="仿宋_GB2312"/>
          <w:b w:val="0"/>
          <w:bCs/>
          <w:color w:val="000000"/>
          <w:sz w:val="32"/>
          <w:szCs w:val="32"/>
          <w:highlight w:val="none"/>
          <w:lang w:val="en-US" w:eastAsia="zh-CN"/>
        </w:rPr>
        <w:t>6.54</w:t>
      </w:r>
      <w:r>
        <w:rPr>
          <w:rFonts w:hint="eastAsia" w:ascii="仿宋_GB2312" w:hAnsi="仿宋_GB2312" w:eastAsia="仿宋_GB2312" w:cs="仿宋_GB2312"/>
          <w:b w:val="0"/>
          <w:bCs/>
          <w:color w:val="000000"/>
          <w:sz w:val="32"/>
          <w:szCs w:val="32"/>
          <w:highlight w:val="none"/>
        </w:rPr>
        <w:t>亿元、机关事业基本养老保险基金支出</w:t>
      </w:r>
      <w:r>
        <w:rPr>
          <w:rFonts w:hint="eastAsia" w:ascii="仿宋_GB2312" w:hAnsi="仿宋_GB2312" w:eastAsia="仿宋_GB2312" w:cs="仿宋_GB2312"/>
          <w:b w:val="0"/>
          <w:bCs/>
          <w:color w:val="000000"/>
          <w:sz w:val="32"/>
          <w:szCs w:val="32"/>
          <w:highlight w:val="none"/>
          <w:lang w:val="en-US" w:eastAsia="zh-CN"/>
        </w:rPr>
        <w:t>10.39</w:t>
      </w:r>
      <w:r>
        <w:rPr>
          <w:rFonts w:hint="eastAsia" w:ascii="仿宋_GB2312" w:hAnsi="仿宋_GB2312" w:eastAsia="仿宋_GB2312" w:cs="仿宋_GB2312"/>
          <w:b w:val="0"/>
          <w:bCs/>
          <w:color w:val="000000"/>
          <w:sz w:val="32"/>
          <w:szCs w:val="32"/>
          <w:highlight w:val="none"/>
        </w:rPr>
        <w:t>亿元，企业基本养老保险、职工基本医疗保险、城乡居民基本医疗保险、生育保险、工伤保险、失业保险等上解市级统筹）。当年收支结余</w:t>
      </w:r>
      <w:r>
        <w:rPr>
          <w:rFonts w:hint="eastAsia" w:ascii="仿宋_GB2312" w:hAnsi="仿宋_GB2312" w:eastAsia="仿宋_GB2312" w:cs="仿宋_GB2312"/>
          <w:b w:val="0"/>
          <w:bCs/>
          <w:color w:val="000000"/>
          <w:sz w:val="32"/>
          <w:szCs w:val="32"/>
          <w:highlight w:val="none"/>
          <w:lang w:val="en-US" w:eastAsia="zh-CN"/>
        </w:rPr>
        <w:t>2.81</w:t>
      </w:r>
      <w:r>
        <w:rPr>
          <w:rFonts w:hint="eastAsia" w:ascii="仿宋_GB2312" w:hAnsi="仿宋_GB2312" w:eastAsia="仿宋_GB2312" w:cs="仿宋_GB2312"/>
          <w:b w:val="0"/>
          <w:bCs/>
          <w:color w:val="000000"/>
          <w:sz w:val="32"/>
          <w:szCs w:val="32"/>
          <w:highlight w:val="none"/>
        </w:rPr>
        <w:t>亿元，年末滚存结余</w:t>
      </w:r>
      <w:r>
        <w:rPr>
          <w:rFonts w:hint="eastAsia" w:ascii="仿宋_GB2312" w:hAnsi="仿宋_GB2312" w:eastAsia="仿宋_GB2312" w:cs="仿宋_GB2312"/>
          <w:b w:val="0"/>
          <w:bCs/>
          <w:color w:val="000000"/>
          <w:sz w:val="32"/>
          <w:szCs w:val="32"/>
          <w:highlight w:val="none"/>
          <w:lang w:val="en-US" w:eastAsia="zh-CN"/>
        </w:rPr>
        <w:t>22.32</w:t>
      </w:r>
      <w:r>
        <w:rPr>
          <w:rFonts w:hint="eastAsia" w:ascii="仿宋_GB2312" w:hAnsi="仿宋_GB2312" w:eastAsia="仿宋_GB2312" w:cs="仿宋_GB2312"/>
          <w:b w:val="0"/>
          <w:bCs/>
          <w:color w:val="000000"/>
          <w:sz w:val="32"/>
          <w:szCs w:val="32"/>
          <w:highlight w:val="none"/>
        </w:rPr>
        <w:t>亿元。</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3" w:firstLineChars="200"/>
        <w:jc w:val="both"/>
        <w:textAlignment w:val="auto"/>
        <w:outlineLvl w:val="1"/>
        <w:rPr>
          <w:rFonts w:hint="eastAsia" w:ascii="仿宋_GB2312" w:hAnsi="仿宋_GB2312" w:eastAsia="仿宋_GB2312" w:cs="仿宋_GB2312"/>
          <w:b/>
          <w:bCs w:val="0"/>
          <w:color w:val="000000"/>
          <w:sz w:val="32"/>
          <w:szCs w:val="32"/>
          <w:highlight w:val="none"/>
          <w:lang w:val="en-US" w:eastAsia="zh-CN"/>
        </w:rPr>
      </w:pPr>
      <w:r>
        <w:rPr>
          <w:rFonts w:hint="eastAsia" w:ascii="仿宋_GB2312" w:hAnsi="仿宋_GB2312" w:eastAsia="仿宋_GB2312" w:cs="仿宋_GB2312"/>
          <w:b/>
          <w:bCs w:val="0"/>
          <w:color w:val="000000"/>
          <w:sz w:val="32"/>
          <w:szCs w:val="32"/>
          <w:highlight w:val="none"/>
          <w:lang w:val="en-US" w:eastAsia="zh-CN"/>
        </w:rPr>
        <w:t>4.国有资本经营决算执行情况</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jc w:val="both"/>
        <w:textAlignment w:val="auto"/>
        <w:outlineLvl w:val="1"/>
        <w:rPr>
          <w:rFonts w:hint="eastAsia" w:ascii="仿宋_GB2312" w:hAnsi="仿宋_GB2312" w:eastAsia="仿宋_GB2312" w:cs="仿宋_GB2312"/>
          <w:b w:val="0"/>
          <w:bCs/>
          <w:color w:val="FF0000"/>
          <w:sz w:val="32"/>
          <w:szCs w:val="32"/>
          <w:highlight w:val="none"/>
          <w:lang w:val="en-US" w:eastAsia="zh-CN"/>
        </w:rPr>
      </w:pP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2024年，全县国有资本经营预算收入2000万元，上年结转108万元，上级补助收入32万元，国有资本经营预算支出1554万元，年终结余586万元。</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3" w:firstLineChars="200"/>
        <w:jc w:val="both"/>
        <w:textAlignment w:val="auto"/>
        <w:outlineLvl w:val="1"/>
        <w:rPr>
          <w:rFonts w:hint="eastAsia" w:ascii="仿宋_GB2312" w:hAnsi="仿宋_GB2312" w:eastAsia="仿宋_GB2312" w:cs="仿宋_GB2312"/>
          <w:b/>
          <w:bCs w:val="0"/>
          <w:sz w:val="32"/>
          <w:szCs w:val="32"/>
          <w:highlight w:val="none"/>
          <w:lang w:eastAsia="zh-CN"/>
        </w:rPr>
      </w:pPr>
      <w:r>
        <w:rPr>
          <w:rFonts w:hint="eastAsia" w:ascii="仿宋_GB2312" w:hAnsi="仿宋_GB2312" w:eastAsia="仿宋_GB2312" w:cs="仿宋_GB2312"/>
          <w:b/>
          <w:bCs w:val="0"/>
          <w:color w:val="000000"/>
          <w:sz w:val="32"/>
          <w:szCs w:val="32"/>
          <w:highlight w:val="none"/>
          <w:lang w:val="en-US" w:eastAsia="zh-CN"/>
        </w:rPr>
        <w:t>5.政府性债务基本情况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lang w:eastAsia="zh-CN"/>
        </w:rPr>
        <w:t>202</w:t>
      </w:r>
      <w:r>
        <w:rPr>
          <w:rFonts w:hint="eastAsia" w:ascii="仿宋_GB2312" w:hAnsi="仿宋_GB2312" w:eastAsia="仿宋_GB2312" w:cs="仿宋_GB2312"/>
          <w:b w:val="0"/>
          <w:bCs/>
          <w:sz w:val="32"/>
          <w:szCs w:val="32"/>
          <w:highlight w:val="none"/>
          <w:lang w:val="en-US" w:eastAsia="zh-CN"/>
        </w:rPr>
        <w:t>4</w:t>
      </w:r>
      <w:r>
        <w:rPr>
          <w:rFonts w:hint="eastAsia" w:ascii="仿宋_GB2312" w:hAnsi="仿宋_GB2312" w:eastAsia="仿宋_GB2312" w:cs="仿宋_GB2312"/>
          <w:b w:val="0"/>
          <w:bCs/>
          <w:sz w:val="32"/>
          <w:szCs w:val="32"/>
          <w:highlight w:val="none"/>
          <w:lang w:eastAsia="zh-CN"/>
        </w:rPr>
        <w:t>年曹县地方政府债务限额为</w:t>
      </w:r>
      <w:r>
        <w:rPr>
          <w:rFonts w:hint="eastAsia" w:ascii="仿宋_GB2312" w:hAnsi="仿宋_GB2312" w:eastAsia="仿宋_GB2312" w:cs="仿宋_GB2312"/>
          <w:b w:val="0"/>
          <w:bCs/>
          <w:sz w:val="32"/>
          <w:szCs w:val="32"/>
          <w:highlight w:val="none"/>
          <w:lang w:val="en-US" w:eastAsia="zh-CN"/>
        </w:rPr>
        <w:t>207.71</w:t>
      </w:r>
      <w:r>
        <w:rPr>
          <w:rFonts w:hint="eastAsia" w:ascii="仿宋_GB2312" w:hAnsi="仿宋_GB2312" w:eastAsia="仿宋_GB2312" w:cs="仿宋_GB2312"/>
          <w:b w:val="0"/>
          <w:bCs/>
          <w:sz w:val="32"/>
          <w:szCs w:val="32"/>
          <w:highlight w:val="none"/>
          <w:lang w:eastAsia="zh-CN"/>
        </w:rPr>
        <w:t>亿元。截至202</w:t>
      </w:r>
      <w:r>
        <w:rPr>
          <w:rFonts w:hint="eastAsia" w:ascii="仿宋_GB2312" w:hAnsi="仿宋_GB2312" w:eastAsia="仿宋_GB2312" w:cs="仿宋_GB2312"/>
          <w:b w:val="0"/>
          <w:bCs/>
          <w:sz w:val="32"/>
          <w:szCs w:val="32"/>
          <w:highlight w:val="none"/>
          <w:lang w:val="en-US" w:eastAsia="zh-CN"/>
        </w:rPr>
        <w:t>4</w:t>
      </w:r>
      <w:r>
        <w:rPr>
          <w:rFonts w:hint="eastAsia" w:ascii="仿宋_GB2312" w:hAnsi="仿宋_GB2312" w:eastAsia="仿宋_GB2312" w:cs="仿宋_GB2312"/>
          <w:b w:val="0"/>
          <w:bCs/>
          <w:sz w:val="32"/>
          <w:szCs w:val="32"/>
          <w:highlight w:val="none"/>
          <w:lang w:eastAsia="zh-CN"/>
        </w:rPr>
        <w:t>年底，曹县地方政府债务余额为1</w:t>
      </w:r>
      <w:r>
        <w:rPr>
          <w:rFonts w:hint="eastAsia" w:ascii="仿宋_GB2312" w:hAnsi="仿宋_GB2312" w:eastAsia="仿宋_GB2312" w:cs="仿宋_GB2312"/>
          <w:b w:val="0"/>
          <w:bCs/>
          <w:sz w:val="32"/>
          <w:szCs w:val="32"/>
          <w:highlight w:val="none"/>
          <w:lang w:val="en-US" w:eastAsia="zh-CN"/>
        </w:rPr>
        <w:t>57.25</w:t>
      </w:r>
      <w:r>
        <w:rPr>
          <w:rFonts w:hint="eastAsia" w:ascii="仿宋_GB2312" w:hAnsi="仿宋_GB2312" w:eastAsia="仿宋_GB2312" w:cs="仿宋_GB2312"/>
          <w:b w:val="0"/>
          <w:bCs/>
          <w:sz w:val="32"/>
          <w:szCs w:val="32"/>
          <w:highlight w:val="none"/>
          <w:lang w:eastAsia="zh-CN"/>
        </w:rPr>
        <w:t>亿元。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lang w:eastAsia="zh-CN"/>
        </w:rPr>
        <w:t>202</w:t>
      </w:r>
      <w:r>
        <w:rPr>
          <w:rFonts w:hint="eastAsia" w:ascii="仿宋_GB2312" w:hAnsi="仿宋_GB2312" w:eastAsia="仿宋_GB2312" w:cs="仿宋_GB2312"/>
          <w:b w:val="0"/>
          <w:bCs/>
          <w:sz w:val="32"/>
          <w:szCs w:val="32"/>
          <w:highlight w:val="none"/>
          <w:lang w:val="en-US" w:eastAsia="zh-CN"/>
        </w:rPr>
        <w:t>4</w:t>
      </w:r>
      <w:r>
        <w:rPr>
          <w:rFonts w:hint="eastAsia" w:ascii="仿宋_GB2312" w:hAnsi="仿宋_GB2312" w:eastAsia="仿宋_GB2312" w:cs="仿宋_GB2312"/>
          <w:b w:val="0"/>
          <w:bCs/>
          <w:sz w:val="32"/>
          <w:szCs w:val="32"/>
          <w:highlight w:val="none"/>
          <w:lang w:eastAsia="zh-CN"/>
        </w:rPr>
        <w:t>年新增专项债券</w:t>
      </w:r>
      <w:r>
        <w:rPr>
          <w:rFonts w:hint="eastAsia" w:ascii="仿宋_GB2312" w:hAnsi="仿宋_GB2312" w:eastAsia="仿宋_GB2312" w:cs="仿宋_GB2312"/>
          <w:b w:val="0"/>
          <w:bCs/>
          <w:sz w:val="32"/>
          <w:szCs w:val="32"/>
          <w:highlight w:val="none"/>
          <w:lang w:val="en-US" w:eastAsia="zh-CN"/>
        </w:rPr>
        <w:t>20</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lang w:eastAsia="zh-CN"/>
        </w:rPr>
        <w:t>2亿元，主要用于曹县打渔庄兵马楼片区安置房建设项目、曹县青创科技企业孵化园基础设施建设项目、曹县城投治未病中心项目、曹县城区雨污管网提升改造项目等项目。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sz w:val="32"/>
          <w:szCs w:val="32"/>
          <w:highlight w:val="none"/>
          <w:lang w:eastAsia="zh-CN"/>
        </w:rPr>
        <w:t>为加强债券资金管理，一是强化申报管理。提前做好专项债券项目谋划，强化债券项目库管理，严格专项债券项目合规性和可行性审核，积极向上争取专项债券资金，切实发挥好地方政府债券稳投资、扩需求、补短板的重要作用。二是优化资金投向。坚持“资金跟着项目走”的原则，围绕全县重点建设项目，聚焦经济社会发展的关键领域和薄弱环节，专项债券资金精准投入基础设施、医疗卫生、保障性安居工程等社会事业领域。三是提高债券资金使用效益。不断压实项目主管部门和建设单位的责任，在全力做好政府债券使用申报和资金争取的同时，将债券资金及时拨付至项目单位，不断推进项目建设，加快债券资金支出进度，尽早形成实物工作量，发挥债券资金使用效益。四是严守底线防风险。进一步加强政府风险防范，坚持“促发展”与“防风险”并重，严守财经纪律底线，强化预算约束，严格预算执行，及时足额偿还债券本息</w:t>
      </w:r>
      <w:r>
        <w:rPr>
          <w:rFonts w:hint="eastAsia" w:ascii="仿宋_GB2312" w:hAnsi="仿宋_GB2312" w:eastAsia="仿宋_GB2312" w:cs="仿宋_GB2312"/>
          <w:b w:val="0"/>
          <w:bCs/>
          <w:sz w:val="32"/>
          <w:szCs w:val="32"/>
          <w:highlight w:val="none"/>
          <w:lang w:val="en-US" w:eastAsia="zh-CN"/>
        </w:rPr>
        <w:t>21.61</w:t>
      </w:r>
      <w:r>
        <w:rPr>
          <w:rFonts w:hint="eastAsia" w:ascii="仿宋_GB2312" w:hAnsi="仿宋_GB2312" w:eastAsia="仿宋_GB2312" w:cs="仿宋_GB2312"/>
          <w:b w:val="0"/>
          <w:bCs/>
          <w:sz w:val="32"/>
          <w:szCs w:val="32"/>
          <w:highlight w:val="none"/>
          <w:lang w:eastAsia="zh-CN"/>
        </w:rPr>
        <w:t>亿元。五是健全绩效评价。建立健全专项债券资金绩效评价机制，对新增债券资金使用绩效评价工作，以专项债券项目为对象，通过事前绩效评估、绩效目标管理、绩效运行监控、绩效评价管理、评价结果应用等环节，不断提升债券资金配置效率和使用效益。</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jc w:val="both"/>
        <w:textAlignment w:val="auto"/>
        <w:outlineLvl w:val="1"/>
        <w:rPr>
          <w:rFonts w:hint="eastAsia" w:ascii="楷体_GB2312" w:hAnsi="楷体_GB2312" w:eastAsia="楷体_GB2312" w:cs="楷体_GB2312"/>
          <w:b w:val="0"/>
          <w:bCs/>
          <w:color w:val="000000"/>
          <w:sz w:val="32"/>
          <w:szCs w:val="32"/>
          <w:highlight w:val="none"/>
          <w:lang w:val="en-US" w:eastAsia="zh-CN"/>
        </w:rPr>
      </w:pPr>
      <w:r>
        <w:rPr>
          <w:rFonts w:hint="eastAsia" w:ascii="楷体_GB2312" w:hAnsi="楷体_GB2312" w:eastAsia="楷体_GB2312" w:cs="楷体_GB2312"/>
          <w:b w:val="0"/>
          <w:bCs/>
          <w:color w:val="000000"/>
          <w:sz w:val="32"/>
          <w:szCs w:val="32"/>
          <w:highlight w:val="none"/>
          <w:lang w:val="en-US" w:eastAsia="zh-CN"/>
        </w:rPr>
        <w:t>（二）主要工作措施及成效</w:t>
      </w:r>
    </w:p>
    <w:p>
      <w:pPr>
        <w:keepNext w:val="0"/>
        <w:keepLines w:val="0"/>
        <w:pageBreakBefore w:val="0"/>
        <w:widowControl w:val="0"/>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b w:val="0"/>
          <w:bCs/>
          <w:color w:val="000000"/>
          <w:sz w:val="32"/>
          <w:szCs w:val="32"/>
          <w:highlight w:val="none"/>
          <w:lang w:eastAsia="zh-CN"/>
        </w:rPr>
      </w:pPr>
      <w:r>
        <w:rPr>
          <w:rFonts w:hint="eastAsia" w:ascii="楷体_GB2312" w:hAnsi="楷体_GB2312" w:eastAsia="楷体_GB2312" w:cs="楷体_GB2312"/>
          <w:b w:val="0"/>
          <w:bCs/>
          <w:color w:val="000000"/>
          <w:sz w:val="32"/>
          <w:szCs w:val="32"/>
          <w:highlight w:val="none"/>
          <w:lang w:val="en-US" w:eastAsia="zh-CN"/>
        </w:rPr>
        <w:t>——充分把握政策红利，全力支持经济发展。</w:t>
      </w:r>
      <w:r>
        <w:rPr>
          <w:rFonts w:hint="eastAsia" w:ascii="仿宋_GB2312" w:hAnsi="仿宋_GB2312" w:eastAsia="仿宋_GB2312" w:cs="仿宋_GB2312"/>
          <w:b w:val="0"/>
          <w:bCs/>
          <w:color w:val="000000"/>
          <w:sz w:val="32"/>
          <w:szCs w:val="32"/>
          <w:highlight w:val="none"/>
        </w:rPr>
        <w:t>准确把握宏观政策导向，加大与上级部门沟通对接力度，争取上级</w:t>
      </w:r>
      <w:r>
        <w:rPr>
          <w:rFonts w:hint="eastAsia" w:ascii="仿宋_GB2312" w:hAnsi="仿宋_GB2312" w:eastAsia="仿宋_GB2312" w:cs="仿宋_GB2312"/>
          <w:b w:val="0"/>
          <w:bCs/>
          <w:color w:val="000000"/>
          <w:sz w:val="32"/>
          <w:szCs w:val="32"/>
          <w:highlight w:val="none"/>
          <w:lang w:eastAsia="zh-CN"/>
        </w:rPr>
        <w:t>转移支付</w:t>
      </w:r>
      <w:r>
        <w:rPr>
          <w:rFonts w:hint="eastAsia" w:ascii="仿宋_GB2312" w:hAnsi="仿宋_GB2312" w:eastAsia="仿宋_GB2312" w:cs="仿宋_GB2312"/>
          <w:b w:val="0"/>
          <w:bCs/>
          <w:color w:val="000000"/>
          <w:sz w:val="32"/>
          <w:szCs w:val="32"/>
          <w:highlight w:val="none"/>
        </w:rPr>
        <w:t>资金</w:t>
      </w:r>
      <w:r>
        <w:rPr>
          <w:rFonts w:hint="eastAsia" w:ascii="仿宋_GB2312" w:hAnsi="仿宋_GB2312" w:eastAsia="仿宋_GB2312" w:cs="仿宋_GB2312"/>
          <w:b w:val="0"/>
          <w:bCs/>
          <w:color w:val="000000"/>
          <w:sz w:val="32"/>
          <w:szCs w:val="32"/>
          <w:highlight w:val="none"/>
          <w:lang w:val="en-US" w:eastAsia="zh-CN"/>
        </w:rPr>
        <w:t>55.59</w:t>
      </w:r>
      <w:r>
        <w:rPr>
          <w:rFonts w:hint="eastAsia" w:ascii="仿宋_GB2312" w:hAnsi="仿宋_GB2312" w:eastAsia="仿宋_GB2312" w:cs="仿宋_GB2312"/>
          <w:b w:val="0"/>
          <w:bCs/>
          <w:color w:val="000000"/>
          <w:sz w:val="32"/>
          <w:szCs w:val="32"/>
          <w:highlight w:val="none"/>
        </w:rPr>
        <w:t>亿元。围绕全县重点项目建设，做好项目谋划储备，加大债券资金争取力度，争取政府债券资金</w:t>
      </w:r>
      <w:r>
        <w:rPr>
          <w:rFonts w:hint="eastAsia" w:ascii="仿宋_GB2312" w:hAnsi="仿宋_GB2312" w:eastAsia="仿宋_GB2312" w:cs="仿宋_GB2312"/>
          <w:b w:val="0"/>
          <w:bCs/>
          <w:color w:val="000000"/>
          <w:sz w:val="32"/>
          <w:szCs w:val="32"/>
          <w:highlight w:val="none"/>
          <w:lang w:val="en-US" w:eastAsia="zh-CN"/>
        </w:rPr>
        <w:t>57.4</w:t>
      </w:r>
      <w:r>
        <w:rPr>
          <w:rFonts w:hint="eastAsia" w:ascii="仿宋_GB2312" w:hAnsi="仿宋_GB2312" w:eastAsia="仿宋_GB2312" w:cs="仿宋_GB2312"/>
          <w:b w:val="0"/>
          <w:bCs/>
          <w:color w:val="000000"/>
          <w:sz w:val="32"/>
          <w:szCs w:val="32"/>
          <w:highlight w:val="none"/>
        </w:rPr>
        <w:t>亿元，其中新增政府专项债券20.</w:t>
      </w:r>
      <w:r>
        <w:rPr>
          <w:rFonts w:hint="eastAsia" w:ascii="仿宋_GB2312" w:hAnsi="仿宋_GB2312" w:eastAsia="仿宋_GB2312" w:cs="仿宋_GB2312"/>
          <w:b w:val="0"/>
          <w:bCs/>
          <w:color w:val="000000"/>
          <w:sz w:val="32"/>
          <w:szCs w:val="32"/>
          <w:highlight w:val="none"/>
          <w:lang w:val="en-US" w:eastAsia="zh-CN"/>
        </w:rPr>
        <w:t>12</w:t>
      </w:r>
      <w:r>
        <w:rPr>
          <w:rFonts w:hint="eastAsia" w:ascii="仿宋_GB2312" w:hAnsi="仿宋_GB2312" w:eastAsia="仿宋_GB2312" w:cs="仿宋_GB2312"/>
          <w:b w:val="0"/>
          <w:bCs/>
          <w:color w:val="000000"/>
          <w:sz w:val="32"/>
          <w:szCs w:val="32"/>
          <w:highlight w:val="none"/>
        </w:rPr>
        <w:t>亿元</w:t>
      </w:r>
      <w:r>
        <w:rPr>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rPr>
        <w:t>再融资债券</w:t>
      </w:r>
      <w:r>
        <w:rPr>
          <w:rFonts w:hint="eastAsia" w:ascii="仿宋_GB2312" w:hAnsi="仿宋_GB2312" w:eastAsia="仿宋_GB2312" w:cs="仿宋_GB2312"/>
          <w:b w:val="0"/>
          <w:bCs/>
          <w:color w:val="000000"/>
          <w:sz w:val="32"/>
          <w:szCs w:val="32"/>
          <w:highlight w:val="none"/>
          <w:lang w:val="en-US" w:eastAsia="zh-CN"/>
        </w:rPr>
        <w:t>37.2</w:t>
      </w:r>
      <w:r>
        <w:rPr>
          <w:rFonts w:hint="eastAsia" w:ascii="仿宋_GB2312" w:hAnsi="仿宋_GB2312" w:eastAsia="仿宋_GB2312" w:cs="仿宋_GB2312"/>
          <w:b w:val="0"/>
          <w:bCs/>
          <w:color w:val="000000"/>
          <w:sz w:val="32"/>
          <w:szCs w:val="32"/>
          <w:highlight w:val="none"/>
        </w:rPr>
        <w:t>8亿元。充分发挥农业信贷担保“增信、分险、赋能”政策功能，累计为全县</w:t>
      </w:r>
      <w:r>
        <w:rPr>
          <w:rFonts w:hint="eastAsia" w:ascii="仿宋_GB2312" w:hAnsi="仿宋_GB2312" w:eastAsia="仿宋_GB2312" w:cs="仿宋_GB2312"/>
          <w:b w:val="0"/>
          <w:bCs/>
          <w:color w:val="000000"/>
          <w:sz w:val="32"/>
          <w:szCs w:val="32"/>
          <w:highlight w:val="none"/>
          <w:lang w:val="en-US" w:eastAsia="zh-CN"/>
        </w:rPr>
        <w:t>824</w:t>
      </w:r>
      <w:r>
        <w:rPr>
          <w:rFonts w:hint="eastAsia" w:ascii="仿宋_GB2312" w:hAnsi="仿宋_GB2312" w:eastAsia="仿宋_GB2312" w:cs="仿宋_GB2312"/>
          <w:b w:val="0"/>
          <w:bCs/>
          <w:color w:val="000000"/>
          <w:sz w:val="32"/>
          <w:szCs w:val="32"/>
          <w:highlight w:val="none"/>
        </w:rPr>
        <w:t>户农业经营主体新增担保贷款</w:t>
      </w:r>
      <w:r>
        <w:rPr>
          <w:rFonts w:hint="eastAsia" w:ascii="仿宋_GB2312" w:hAnsi="仿宋_GB2312" w:eastAsia="仿宋_GB2312" w:cs="仿宋_GB2312"/>
          <w:b w:val="0"/>
          <w:bCs/>
          <w:color w:val="000000"/>
          <w:sz w:val="32"/>
          <w:szCs w:val="32"/>
          <w:highlight w:val="none"/>
          <w:lang w:val="en-US" w:eastAsia="zh-CN"/>
        </w:rPr>
        <w:t>7.96</w:t>
      </w:r>
      <w:r>
        <w:rPr>
          <w:rFonts w:hint="eastAsia" w:ascii="仿宋_GB2312" w:hAnsi="仿宋_GB2312" w:eastAsia="仿宋_GB2312" w:cs="仿宋_GB2312"/>
          <w:b w:val="0"/>
          <w:bCs/>
          <w:color w:val="000000"/>
          <w:sz w:val="32"/>
          <w:szCs w:val="32"/>
          <w:highlight w:val="none"/>
        </w:rPr>
        <w:t>亿元，占全市新增担保贷款的</w:t>
      </w:r>
      <w:r>
        <w:rPr>
          <w:rFonts w:hint="eastAsia" w:ascii="仿宋_GB2312" w:hAnsi="仿宋_GB2312" w:eastAsia="仿宋_GB2312" w:cs="仿宋_GB2312"/>
          <w:b w:val="0"/>
          <w:bCs/>
          <w:color w:val="000000"/>
          <w:sz w:val="32"/>
          <w:szCs w:val="32"/>
          <w:highlight w:val="none"/>
          <w:lang w:val="en-US" w:eastAsia="zh-CN"/>
        </w:rPr>
        <w:t>29.7</w:t>
      </w:r>
      <w:r>
        <w:rPr>
          <w:rFonts w:hint="eastAsia" w:ascii="仿宋_GB2312" w:hAnsi="仿宋_GB2312" w:eastAsia="仿宋_GB2312" w:cs="仿宋_GB2312"/>
          <w:b w:val="0"/>
          <w:bCs/>
          <w:color w:val="000000"/>
          <w:sz w:val="32"/>
          <w:szCs w:val="32"/>
          <w:highlight w:val="none"/>
        </w:rPr>
        <w:t>%，居全市第</w:t>
      </w:r>
      <w:r>
        <w:rPr>
          <w:rFonts w:hint="eastAsia" w:ascii="仿宋_GB2312" w:hAnsi="仿宋_GB2312" w:eastAsia="仿宋_GB2312" w:cs="仿宋_GB2312"/>
          <w:b w:val="0"/>
          <w:bCs/>
          <w:color w:val="000000"/>
          <w:sz w:val="32"/>
          <w:szCs w:val="32"/>
          <w:highlight w:val="none"/>
          <w:lang w:val="en-US" w:eastAsia="zh-CN"/>
        </w:rPr>
        <w:t>1</w:t>
      </w:r>
      <w:r>
        <w:rPr>
          <w:rFonts w:hint="eastAsia" w:ascii="仿宋_GB2312" w:hAnsi="仿宋_GB2312" w:eastAsia="仿宋_GB2312" w:cs="仿宋_GB2312"/>
          <w:b w:val="0"/>
          <w:bCs/>
          <w:color w:val="000000"/>
          <w:sz w:val="32"/>
          <w:szCs w:val="32"/>
          <w:highlight w:val="none"/>
        </w:rPr>
        <w:t>位。持续优化政银企对接机制</w:t>
      </w:r>
      <w:r>
        <w:rPr>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rPr>
        <w:t>引导金融机构加大对重点领域和薄弱环节支持力度，</w:t>
      </w:r>
      <w:r>
        <w:rPr>
          <w:rFonts w:hint="eastAsia" w:ascii="仿宋_GB2312" w:hAnsi="仿宋_GB2312" w:eastAsia="仿宋_GB2312" w:cs="仿宋_GB2312"/>
          <w:b w:val="0"/>
          <w:bCs/>
          <w:color w:val="000000"/>
          <w:sz w:val="32"/>
          <w:szCs w:val="32"/>
          <w:highlight w:val="none"/>
          <w:lang w:eastAsia="zh-CN"/>
        </w:rPr>
        <w:t>创新推出10余种金融产品，</w:t>
      </w:r>
      <w:r>
        <w:rPr>
          <w:rFonts w:hint="eastAsia" w:ascii="仿宋_GB2312" w:hAnsi="仿宋_GB2312" w:eastAsia="仿宋_GB2312" w:cs="仿宋_GB2312"/>
          <w:b w:val="0"/>
          <w:bCs/>
          <w:color w:val="000000"/>
          <w:sz w:val="32"/>
          <w:szCs w:val="32"/>
          <w:highlight w:val="none"/>
        </w:rPr>
        <w:t>信贷投放量稳步增加</w:t>
      </w:r>
      <w:r>
        <w:rPr>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rPr>
        <w:t>金融供给服务增量提质。</w:t>
      </w:r>
      <w:r>
        <w:rPr>
          <w:rFonts w:hint="eastAsia" w:ascii="仿宋_GB2312" w:hAnsi="仿宋_GB2312" w:eastAsia="仿宋_GB2312" w:cs="仿宋_GB2312"/>
          <w:b w:val="0"/>
          <w:bCs/>
          <w:color w:val="000000"/>
          <w:sz w:val="32"/>
          <w:szCs w:val="32"/>
          <w:highlight w:val="none"/>
          <w:lang w:val="en-US" w:eastAsia="zh-CN"/>
        </w:rPr>
        <w:t>2024年</w:t>
      </w:r>
      <w:r>
        <w:rPr>
          <w:rFonts w:hint="eastAsia" w:ascii="仿宋_GB2312" w:hAnsi="仿宋_GB2312" w:eastAsia="仿宋_GB2312" w:cs="仿宋_GB2312"/>
          <w:b w:val="0"/>
          <w:bCs/>
          <w:color w:val="000000"/>
          <w:sz w:val="32"/>
          <w:szCs w:val="32"/>
          <w:highlight w:val="none"/>
        </w:rPr>
        <w:t>，全县金融机构实现各项</w:t>
      </w:r>
      <w:r>
        <w:rPr>
          <w:rFonts w:hint="eastAsia" w:ascii="仿宋_GB2312" w:hAnsi="仿宋_GB2312" w:eastAsia="仿宋_GB2312" w:cs="仿宋_GB2312"/>
          <w:b w:val="0"/>
          <w:bCs/>
          <w:color w:val="000000"/>
          <w:sz w:val="32"/>
          <w:szCs w:val="32"/>
          <w:highlight w:val="none"/>
          <w:lang w:eastAsia="zh-CN"/>
        </w:rPr>
        <w:t>贷</w:t>
      </w:r>
      <w:r>
        <w:rPr>
          <w:rFonts w:hint="eastAsia" w:ascii="仿宋_GB2312" w:hAnsi="仿宋_GB2312" w:eastAsia="仿宋_GB2312" w:cs="仿宋_GB2312"/>
          <w:b w:val="0"/>
          <w:bCs/>
          <w:color w:val="000000"/>
          <w:sz w:val="32"/>
          <w:szCs w:val="32"/>
          <w:highlight w:val="none"/>
        </w:rPr>
        <w:t>款余额</w:t>
      </w:r>
      <w:r>
        <w:rPr>
          <w:rFonts w:hint="eastAsia" w:ascii="仿宋_GB2312" w:hAnsi="仿宋_GB2312" w:eastAsia="仿宋_GB2312" w:cs="仿宋_GB2312"/>
          <w:b w:val="0"/>
          <w:bCs/>
          <w:color w:val="000000"/>
          <w:sz w:val="32"/>
          <w:szCs w:val="32"/>
          <w:highlight w:val="none"/>
          <w:lang w:val="en-US" w:eastAsia="zh-CN"/>
        </w:rPr>
        <w:t>473.78</w:t>
      </w:r>
      <w:r>
        <w:rPr>
          <w:rFonts w:hint="eastAsia" w:ascii="仿宋_GB2312" w:hAnsi="仿宋_GB2312" w:eastAsia="仿宋_GB2312" w:cs="仿宋_GB2312"/>
          <w:b w:val="0"/>
          <w:bCs/>
          <w:color w:val="000000"/>
          <w:sz w:val="32"/>
          <w:szCs w:val="32"/>
          <w:highlight w:val="none"/>
        </w:rPr>
        <w:t>亿元，比年初增加</w:t>
      </w:r>
      <w:r>
        <w:rPr>
          <w:rFonts w:hint="eastAsia" w:ascii="仿宋_GB2312" w:hAnsi="仿宋_GB2312" w:eastAsia="仿宋_GB2312" w:cs="仿宋_GB2312"/>
          <w:b w:val="0"/>
          <w:bCs/>
          <w:color w:val="000000"/>
          <w:sz w:val="32"/>
          <w:szCs w:val="32"/>
          <w:highlight w:val="none"/>
          <w:lang w:val="en-US" w:eastAsia="zh-CN"/>
        </w:rPr>
        <w:t>35.35</w:t>
      </w:r>
      <w:r>
        <w:rPr>
          <w:rFonts w:hint="eastAsia" w:ascii="仿宋_GB2312" w:hAnsi="仿宋_GB2312" w:eastAsia="仿宋_GB2312" w:cs="仿宋_GB2312"/>
          <w:b w:val="0"/>
          <w:bCs/>
          <w:color w:val="000000"/>
          <w:sz w:val="32"/>
          <w:szCs w:val="32"/>
          <w:highlight w:val="none"/>
        </w:rPr>
        <w:t>亿元，同比增长</w:t>
      </w:r>
      <w:r>
        <w:rPr>
          <w:rFonts w:hint="eastAsia" w:ascii="仿宋_GB2312" w:hAnsi="仿宋_GB2312" w:eastAsia="仿宋_GB2312" w:cs="仿宋_GB2312"/>
          <w:b w:val="0"/>
          <w:bCs/>
          <w:color w:val="000000"/>
          <w:sz w:val="32"/>
          <w:szCs w:val="32"/>
          <w:highlight w:val="none"/>
          <w:lang w:val="en-US" w:eastAsia="zh-CN"/>
        </w:rPr>
        <w:t>8.06</w:t>
      </w:r>
      <w:r>
        <w:rPr>
          <w:rFonts w:hint="eastAsia" w:ascii="仿宋_GB2312" w:hAnsi="仿宋_GB2312" w:eastAsia="仿宋_GB2312" w:cs="仿宋_GB2312"/>
          <w:b w:val="0"/>
          <w:bCs/>
          <w:color w:val="000000"/>
          <w:sz w:val="32"/>
          <w:szCs w:val="32"/>
          <w:highlight w:val="none"/>
        </w:rPr>
        <w:t>%。</w:t>
      </w:r>
    </w:p>
    <w:p>
      <w:pPr>
        <w:keepNext w:val="0"/>
        <w:keepLines w:val="0"/>
        <w:pageBreakBefore w:val="0"/>
        <w:widowControl w:val="0"/>
        <w:kinsoku/>
        <w:wordWrap/>
        <w:overflowPunct/>
        <w:topLinePunct w:val="0"/>
        <w:autoSpaceDE/>
        <w:autoSpaceDN/>
        <w:bidi w:val="0"/>
        <w:adjustRightInd/>
        <w:spacing w:line="240" w:lineRule="auto"/>
        <w:ind w:firstLine="640" w:firstLineChars="200"/>
        <w:jc w:val="both"/>
        <w:textAlignment w:val="auto"/>
        <w:rPr>
          <w:rFonts w:hint="eastAsia" w:ascii="楷体_GB2312" w:hAnsi="楷体_GB2312" w:eastAsia="楷体_GB2312" w:cs="楷体_GB2312"/>
          <w:b w:val="0"/>
          <w:bCs/>
          <w:color w:val="000000"/>
          <w:sz w:val="32"/>
          <w:szCs w:val="32"/>
          <w:highlight w:val="none"/>
          <w:lang w:val="en-US" w:eastAsia="zh-CN"/>
        </w:rPr>
      </w:pPr>
      <w:r>
        <w:rPr>
          <w:rFonts w:hint="eastAsia" w:ascii="楷体_GB2312" w:hAnsi="楷体_GB2312" w:eastAsia="楷体_GB2312" w:cs="楷体_GB2312"/>
          <w:b w:val="0"/>
          <w:bCs/>
          <w:color w:val="000000"/>
          <w:sz w:val="32"/>
          <w:szCs w:val="32"/>
          <w:highlight w:val="none"/>
          <w:lang w:val="en-US" w:eastAsia="zh-CN"/>
        </w:rPr>
        <w:t>——积极培植骨干财源，夯实组织收入基础。</w:t>
      </w:r>
      <w:r>
        <w:rPr>
          <w:rFonts w:hint="eastAsia" w:ascii="仿宋_GB2312" w:hAnsi="仿宋_GB2312" w:eastAsia="仿宋_GB2312" w:cs="仿宋_GB2312"/>
          <w:b w:val="0"/>
          <w:bCs/>
          <w:sz w:val="32"/>
          <w:szCs w:val="32"/>
          <w:highlight w:val="none"/>
          <w:lang w:val="en-US" w:eastAsia="zh-CN"/>
        </w:rPr>
        <w:t>充分发挥</w:t>
      </w:r>
      <w:r>
        <w:rPr>
          <w:rFonts w:hint="eastAsia" w:ascii="仿宋_GB2312" w:hAnsi="仿宋_GB2312" w:eastAsia="仿宋_GB2312" w:cs="仿宋_GB2312"/>
          <w:b w:val="0"/>
          <w:bCs/>
          <w:color w:val="auto"/>
          <w:sz w:val="32"/>
          <w:szCs w:val="32"/>
          <w:highlight w:val="none"/>
          <w:lang w:val="en-US" w:eastAsia="zh-CN"/>
        </w:rPr>
        <w:t>财税政策导向和财政资金撬动作用，积极服务重点行业、重点税源企业，推动现有骨干企业膨胀，</w:t>
      </w:r>
      <w:r>
        <w:rPr>
          <w:rFonts w:hint="eastAsia" w:ascii="仿宋_GB2312" w:hAnsi="仿宋_GB2312" w:eastAsia="仿宋_GB2312" w:cs="仿宋_GB2312"/>
          <w:b w:val="0"/>
          <w:bCs/>
          <w:sz w:val="32"/>
          <w:szCs w:val="32"/>
          <w:highlight w:val="none"/>
          <w:lang w:val="en-US" w:eastAsia="zh-CN"/>
        </w:rPr>
        <w:t>努力培育支柱财源。2024年，</w:t>
      </w:r>
      <w:r>
        <w:rPr>
          <w:rFonts w:hint="eastAsia" w:ascii="仿宋_GB2312" w:hAnsi="仿宋_GB2312" w:eastAsia="仿宋_GB2312" w:cs="仿宋_GB2312"/>
          <w:b w:val="0"/>
          <w:bCs/>
          <w:color w:val="auto"/>
          <w:sz w:val="32"/>
          <w:szCs w:val="32"/>
          <w:highlight w:val="none"/>
          <w:lang w:val="en-US" w:eastAsia="zh-CN"/>
        </w:rPr>
        <w:t>全县505家规上企业纳税12.7亿元，比2023年同期增收0.6亿元，同比增长4.9%。</w:t>
      </w:r>
      <w:r>
        <w:rPr>
          <w:rFonts w:hint="eastAsia" w:ascii="仿宋_GB2312" w:hAnsi="仿宋_GB2312" w:eastAsia="仿宋_GB2312" w:cs="仿宋_GB2312"/>
          <w:b w:val="0"/>
          <w:bCs/>
          <w:sz w:val="32"/>
          <w:szCs w:val="32"/>
          <w:highlight w:val="none"/>
        </w:rPr>
        <w:t>坚持依法组织收入，加强部门协调联动，加大</w:t>
      </w:r>
      <w:r>
        <w:rPr>
          <w:rFonts w:hint="eastAsia" w:ascii="仿宋_GB2312" w:hAnsi="仿宋_GB2312" w:eastAsia="仿宋_GB2312" w:cs="仿宋_GB2312"/>
          <w:b w:val="0"/>
          <w:bCs/>
          <w:sz w:val="32"/>
          <w:szCs w:val="32"/>
          <w:highlight w:val="none"/>
          <w:lang w:eastAsia="zh-CN"/>
        </w:rPr>
        <w:t>收入</w:t>
      </w:r>
      <w:r>
        <w:rPr>
          <w:rFonts w:hint="eastAsia" w:ascii="仿宋_GB2312" w:hAnsi="仿宋_GB2312" w:eastAsia="仿宋_GB2312" w:cs="仿宋_GB2312"/>
          <w:b w:val="0"/>
          <w:bCs/>
          <w:sz w:val="32"/>
          <w:szCs w:val="32"/>
          <w:highlight w:val="none"/>
        </w:rPr>
        <w:t>征管力度，积极拓展增</w:t>
      </w:r>
      <w:r>
        <w:rPr>
          <w:rFonts w:hint="eastAsia" w:ascii="仿宋_GB2312" w:hAnsi="仿宋_GB2312" w:eastAsia="仿宋_GB2312" w:cs="仿宋_GB2312"/>
          <w:b w:val="0"/>
          <w:bCs/>
          <w:sz w:val="32"/>
          <w:szCs w:val="32"/>
          <w:highlight w:val="none"/>
          <w:lang w:eastAsia="zh-CN"/>
        </w:rPr>
        <w:t>收</w:t>
      </w:r>
      <w:r>
        <w:rPr>
          <w:rFonts w:hint="eastAsia" w:ascii="仿宋_GB2312" w:hAnsi="仿宋_GB2312" w:eastAsia="仿宋_GB2312" w:cs="仿宋_GB2312"/>
          <w:b w:val="0"/>
          <w:bCs/>
          <w:sz w:val="32"/>
          <w:szCs w:val="32"/>
          <w:highlight w:val="none"/>
        </w:rPr>
        <w:t>渠道，确保</w:t>
      </w:r>
      <w:r>
        <w:rPr>
          <w:rFonts w:hint="eastAsia" w:ascii="仿宋_GB2312" w:hAnsi="仿宋_GB2312" w:eastAsia="仿宋_GB2312" w:cs="仿宋_GB2312"/>
          <w:b w:val="0"/>
          <w:bCs/>
          <w:sz w:val="32"/>
          <w:szCs w:val="32"/>
          <w:highlight w:val="none"/>
          <w:lang w:eastAsia="zh-CN"/>
        </w:rPr>
        <w:t>各项收入</w:t>
      </w:r>
      <w:r>
        <w:rPr>
          <w:rFonts w:hint="eastAsia" w:ascii="仿宋_GB2312" w:hAnsi="仿宋_GB2312" w:eastAsia="仿宋_GB2312" w:cs="仿宋_GB2312"/>
          <w:b w:val="0"/>
          <w:bCs/>
          <w:sz w:val="32"/>
          <w:szCs w:val="32"/>
          <w:highlight w:val="none"/>
        </w:rPr>
        <w:t>应收尽收。</w:t>
      </w:r>
      <w:r>
        <w:rPr>
          <w:rFonts w:hint="eastAsia" w:ascii="仿宋_GB2312" w:hAnsi="仿宋_GB2312" w:eastAsia="仿宋_GB2312" w:cs="仿宋_GB2312"/>
          <w:b w:val="0"/>
          <w:bCs/>
          <w:color w:val="000000"/>
          <w:sz w:val="32"/>
          <w:szCs w:val="32"/>
          <w:highlight w:val="none"/>
          <w:lang w:val="en-US" w:eastAsia="zh-CN"/>
        </w:rPr>
        <w:t>2024年，全县一般公共预算收入完成28.8亿元，同比增长3.6%，增幅居全市各县区第4位。税收收入完成18.7亿元，同比下降2.6%，增幅居全市各县区第3位。税收比重65.2%，居全市各县区第2位。</w:t>
      </w:r>
    </w:p>
    <w:p>
      <w:pPr>
        <w:keepNext w:val="0"/>
        <w:keepLines w:val="0"/>
        <w:pageBreakBefore w:val="0"/>
        <w:kinsoku/>
        <w:wordWrap/>
        <w:overflowPunct/>
        <w:topLinePunct w:val="0"/>
        <w:autoSpaceDE/>
        <w:autoSpaceDN/>
        <w:bidi w:val="0"/>
        <w:snapToGrid/>
        <w:spacing w:line="240" w:lineRule="auto"/>
        <w:ind w:firstLine="640" w:firstLineChars="200"/>
        <w:jc w:val="both"/>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楷体_GB2312" w:hAnsi="楷体_GB2312" w:eastAsia="楷体_GB2312" w:cs="楷体_GB2312"/>
          <w:b w:val="0"/>
          <w:bCs/>
          <w:color w:val="000000"/>
          <w:sz w:val="32"/>
          <w:szCs w:val="32"/>
          <w:highlight w:val="none"/>
          <w:lang w:val="en-US" w:eastAsia="zh-CN"/>
        </w:rPr>
        <w:t>——积极优化支出结构，强化保障重点民生。</w:t>
      </w:r>
      <w:r>
        <w:rPr>
          <w:rFonts w:hint="eastAsia" w:ascii="仿宋_GB2312" w:hAnsi="仿宋_GB2312" w:eastAsia="仿宋_GB2312" w:cs="仿宋_GB2312"/>
          <w:b w:val="0"/>
          <w:bCs/>
          <w:color w:val="auto"/>
          <w:sz w:val="32"/>
          <w:szCs w:val="32"/>
          <w:highlight w:val="none"/>
          <w:lang w:val="en-US" w:eastAsia="zh-CN"/>
        </w:rPr>
        <w:t>坚持尽力而为、量力而行，资金支出优先向重点民生领域倾斜，切实兜住、兜准、兜牢民生底线</w:t>
      </w:r>
      <w:r>
        <w:rPr>
          <w:rFonts w:hint="eastAsia" w:ascii="仿宋_GB2312" w:hAnsi="仿宋_GB2312" w:eastAsia="仿宋_GB2312" w:cs="仿宋_GB2312"/>
          <w:b w:val="0"/>
          <w:bCs/>
          <w:sz w:val="32"/>
          <w:szCs w:val="32"/>
          <w:highlight w:val="none"/>
          <w:lang w:val="en-US" w:eastAsia="zh-CN"/>
        </w:rPr>
        <w:t>。</w:t>
      </w:r>
      <w:r>
        <w:rPr>
          <w:rFonts w:hint="eastAsia" w:ascii="仿宋_GB2312" w:hAnsi="仿宋_GB2312" w:eastAsia="仿宋_GB2312" w:cs="仿宋_GB2312"/>
          <w:b w:val="0"/>
          <w:bCs/>
          <w:color w:val="000000"/>
          <w:sz w:val="32"/>
          <w:szCs w:val="32"/>
          <w:highlight w:val="none"/>
          <w:lang w:val="en-US" w:eastAsia="zh-CN"/>
        </w:rPr>
        <w:t>2024年，全县教科文卫、社保、环保、农林水、住房保障等重点民生支出65.48亿元，占一般公共预算支出的83.1%，高于全省3.8个百分点。</w:t>
      </w:r>
    </w:p>
    <w:p>
      <w:pPr>
        <w:keepNext w:val="0"/>
        <w:keepLines w:val="0"/>
        <w:pageBreakBefore w:val="0"/>
        <w:kinsoku/>
        <w:wordWrap/>
        <w:overflowPunct/>
        <w:topLinePunct w:val="0"/>
        <w:autoSpaceDE/>
        <w:autoSpaceDN/>
        <w:bidi w:val="0"/>
        <w:snapToGrid/>
        <w:spacing w:line="240" w:lineRule="auto"/>
        <w:ind w:firstLine="640" w:firstLineChars="200"/>
        <w:jc w:val="both"/>
        <w:textAlignment w:val="auto"/>
        <w:rPr>
          <w:rFonts w:hint="default" w:ascii="仿宋_GB2312" w:hAnsi="仿宋_GB2312" w:eastAsia="仿宋_GB2312" w:cs="仿宋_GB2312"/>
          <w:b w:val="0"/>
          <w:bCs/>
          <w:color w:val="000000"/>
          <w:sz w:val="32"/>
          <w:szCs w:val="32"/>
          <w:highlight w:val="none"/>
          <w:lang w:val="en-US" w:eastAsia="zh-CN"/>
        </w:rPr>
      </w:pPr>
      <w:r>
        <w:rPr>
          <w:rFonts w:hint="eastAsia" w:ascii="楷体_GB2312" w:hAnsi="楷体_GB2312" w:eastAsia="楷体_GB2312" w:cs="楷体_GB2312"/>
          <w:b w:val="0"/>
          <w:bCs/>
          <w:color w:val="000000"/>
          <w:sz w:val="32"/>
          <w:szCs w:val="32"/>
          <w:highlight w:val="none"/>
          <w:lang w:val="en-US" w:eastAsia="zh-CN"/>
        </w:rPr>
        <w:t>——坚持深化改革创新，不断提升管理效能。</w:t>
      </w:r>
      <w:r>
        <w:rPr>
          <w:rFonts w:hint="eastAsia" w:ascii="仿宋_GB2312" w:hAnsi="仿宋_GB2312" w:eastAsia="仿宋_GB2312" w:cs="仿宋_GB2312"/>
          <w:b w:val="0"/>
          <w:bCs/>
          <w:color w:val="000000"/>
          <w:sz w:val="32"/>
          <w:szCs w:val="32"/>
          <w:highlight w:val="none"/>
          <w:lang w:val="en-US" w:eastAsia="zh-CN"/>
        </w:rPr>
        <w:t>全面推进预算绩效管理，积极开展事前评估、绩效监控、财政重点绩效评价、全成本效益分析、全周期跟踪绩效评价等工作，努力提高财政管理科学化、标准化、规范化水平。认真落实“放管服”改革要求，充分发挥预算单位政府采购主体责任，积极推动营商环境优化提升，2024年累计发布政府采购项目197个，采购预算资金8.62亿元，节约资金1134万元，资金节约率1.32%。加强政府投资项目管理，规范政府投资行为，2024年累计完成215个工程预结算审查工作，送审金额20.6亿元，审减投资2.88亿元，审减率13.96%。进一步深化国企改革，印发了《曹县国有企业领导人员综合绩效考核暂行办法》《曹县国有企业领导人员薪酬管理暂行办法》等文件，为促进县属国有企业高质量发展提供了制度依据。</w:t>
      </w:r>
    </w:p>
    <w:p>
      <w:pPr>
        <w:keepNext w:val="0"/>
        <w:keepLines w:val="0"/>
        <w:pageBreakBefore w:val="0"/>
        <w:kinsoku/>
        <w:wordWrap/>
        <w:overflowPunct/>
        <w:topLinePunct w:val="0"/>
        <w:autoSpaceDE/>
        <w:autoSpaceDN/>
        <w:bidi w:val="0"/>
        <w:snapToGrid/>
        <w:spacing w:line="240" w:lineRule="auto"/>
        <w:ind w:firstLine="640" w:firstLineChars="200"/>
        <w:jc w:val="both"/>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楷体_GB2312" w:hAnsi="楷体_GB2312" w:eastAsia="楷体_GB2312" w:cs="楷体_GB2312"/>
          <w:b w:val="0"/>
          <w:bCs/>
          <w:color w:val="000000"/>
          <w:sz w:val="32"/>
          <w:szCs w:val="32"/>
          <w:highlight w:val="none"/>
          <w:lang w:val="en-US" w:eastAsia="zh-CN"/>
        </w:rPr>
        <w:t>——牢固树立底线思维，切实防范化解风险。</w:t>
      </w:r>
      <w:r>
        <w:rPr>
          <w:rFonts w:hint="eastAsia" w:ascii="仿宋_GB2312" w:hAnsi="仿宋_GB2312" w:eastAsia="仿宋_GB2312" w:cs="仿宋_GB2312"/>
          <w:b w:val="0"/>
          <w:bCs/>
          <w:color w:val="000000"/>
          <w:sz w:val="32"/>
          <w:szCs w:val="32"/>
          <w:highlight w:val="none"/>
          <w:lang w:val="en-US" w:eastAsia="zh-CN"/>
        </w:rPr>
        <w:t>坚持“三保”支出在预算安排和库款调度上的优先顺序，健全“三保”预算执行动态监控机制，确保“三保”预算执行到位。</w:t>
      </w:r>
      <w:r>
        <w:rPr>
          <w:rFonts w:hint="eastAsia" w:ascii="仿宋_GB2312" w:hAnsi="仿宋_GB2312" w:eastAsia="仿宋_GB2312" w:cs="仿宋_GB2312"/>
          <w:b w:val="0"/>
          <w:bCs/>
          <w:sz w:val="32"/>
          <w:szCs w:val="32"/>
          <w:highlight w:val="none"/>
          <w:lang w:val="en-US" w:eastAsia="zh-CN"/>
        </w:rPr>
        <w:t>2024年</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eastAsia="zh-CN"/>
        </w:rPr>
        <w:t>全县“三保”支出</w:t>
      </w:r>
      <w:r>
        <w:rPr>
          <w:rFonts w:hint="eastAsia" w:ascii="仿宋_GB2312" w:hAnsi="仿宋_GB2312" w:eastAsia="仿宋_GB2312" w:cs="仿宋_GB2312"/>
          <w:b w:val="0"/>
          <w:bCs/>
          <w:sz w:val="32"/>
          <w:szCs w:val="32"/>
          <w:highlight w:val="none"/>
          <w:lang w:val="en-US" w:eastAsia="zh-CN"/>
        </w:rPr>
        <w:t>59.63亿元，占一般公共预算支出的75.66%，圆满完成“三保”工作任务</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color w:val="000000"/>
          <w:sz w:val="32"/>
          <w:szCs w:val="32"/>
          <w:highlight w:val="none"/>
        </w:rPr>
        <w:t>充分</w:t>
      </w:r>
      <w:r>
        <w:rPr>
          <w:rFonts w:hint="eastAsia" w:ascii="仿宋_GB2312" w:hAnsi="仿宋_GB2312" w:eastAsia="仿宋_GB2312" w:cs="仿宋_GB2312"/>
          <w:b w:val="0"/>
          <w:bCs/>
          <w:color w:val="000000"/>
          <w:sz w:val="32"/>
          <w:szCs w:val="32"/>
          <w:highlight w:val="none"/>
          <w:lang w:eastAsia="zh-CN"/>
        </w:rPr>
        <w:t>把握</w:t>
      </w:r>
      <w:r>
        <w:rPr>
          <w:rFonts w:hint="eastAsia" w:ascii="仿宋_GB2312" w:hAnsi="仿宋_GB2312" w:eastAsia="仿宋_GB2312" w:cs="仿宋_GB2312"/>
          <w:b w:val="0"/>
          <w:bCs/>
          <w:color w:val="000000"/>
          <w:sz w:val="32"/>
          <w:szCs w:val="32"/>
          <w:highlight w:val="none"/>
        </w:rPr>
        <w:t>隐债置换政策</w:t>
      </w:r>
      <w:r>
        <w:rPr>
          <w:rFonts w:hint="eastAsia" w:ascii="仿宋_GB2312" w:hAnsi="仿宋_GB2312" w:eastAsia="仿宋_GB2312" w:cs="仿宋_GB2312"/>
          <w:b w:val="0"/>
          <w:bCs/>
          <w:color w:val="000000"/>
          <w:sz w:val="32"/>
          <w:szCs w:val="32"/>
          <w:highlight w:val="none"/>
          <w:lang w:eastAsia="zh-CN"/>
        </w:rPr>
        <w:t>机遇</w:t>
      </w:r>
      <w:r>
        <w:rPr>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 w:val="0"/>
          <w:bCs/>
          <w:color w:val="000000"/>
          <w:sz w:val="32"/>
          <w:szCs w:val="32"/>
          <w:highlight w:val="none"/>
          <w:lang w:eastAsia="zh-CN"/>
        </w:rPr>
        <w:t>积极</w:t>
      </w:r>
      <w:r>
        <w:rPr>
          <w:rFonts w:hint="eastAsia" w:ascii="仿宋_GB2312" w:hAnsi="仿宋_GB2312" w:eastAsia="仿宋_GB2312" w:cs="仿宋_GB2312"/>
          <w:b w:val="0"/>
          <w:bCs/>
          <w:color w:val="000000"/>
          <w:sz w:val="32"/>
          <w:szCs w:val="32"/>
          <w:highlight w:val="none"/>
        </w:rPr>
        <w:t>争取隐债置换额度</w:t>
      </w:r>
      <w:r>
        <w:rPr>
          <w:rFonts w:hint="eastAsia" w:ascii="仿宋_GB2312" w:hAnsi="仿宋_GB2312" w:eastAsia="仿宋_GB2312" w:cs="仿宋_GB2312"/>
          <w:b w:val="0"/>
          <w:bCs/>
          <w:color w:val="0C0C0C"/>
          <w:sz w:val="32"/>
          <w:szCs w:val="32"/>
          <w:highlight w:val="none"/>
        </w:rPr>
        <w:t>。</w:t>
      </w:r>
      <w:r>
        <w:rPr>
          <w:rFonts w:hint="eastAsia" w:ascii="仿宋_GB2312" w:hAnsi="仿宋_GB2312" w:eastAsia="仿宋_GB2312" w:cs="仿宋_GB2312"/>
          <w:b w:val="0"/>
          <w:bCs/>
          <w:color w:val="000000"/>
          <w:sz w:val="32"/>
          <w:szCs w:val="32"/>
          <w:highlight w:val="none"/>
          <w:lang w:val="en-US" w:eastAsia="zh-CN"/>
        </w:rPr>
        <w:t>坚决贯彻落实既定化债工作方案，通过争取政府债券、对接金融机构、盘活闲置资产等方式全力筹集化债资金，稳妥有序化解存量债务，牢牢守住了不发生系统性债务风险底线。加强金融矛盾纠纷风险隐患排查，稳妥有序推进防范和处置非法集资工作，全县金融环境健康稳定运行。</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jc w:val="both"/>
        <w:textAlignment w:val="auto"/>
        <w:outlineLvl w:val="1"/>
        <w:rPr>
          <w:rFonts w:hint="eastAsia" w:ascii="楷体_GB2312" w:hAnsi="楷体_GB2312" w:eastAsia="楷体_GB2312" w:cs="楷体_GB2312"/>
          <w:b w:val="0"/>
          <w:bCs/>
          <w:color w:val="000000"/>
          <w:sz w:val="32"/>
          <w:szCs w:val="32"/>
          <w:highlight w:val="none"/>
          <w:lang w:val="en-US" w:eastAsia="zh-CN"/>
        </w:rPr>
      </w:pPr>
      <w:r>
        <w:rPr>
          <w:rFonts w:hint="eastAsia" w:ascii="楷体_GB2312" w:hAnsi="楷体_GB2312" w:eastAsia="楷体_GB2312" w:cs="楷体_GB2312"/>
          <w:b w:val="0"/>
          <w:bCs/>
          <w:color w:val="000000"/>
          <w:sz w:val="32"/>
          <w:szCs w:val="32"/>
          <w:highlight w:val="none"/>
          <w:lang w:val="en-US" w:eastAsia="zh-CN"/>
        </w:rPr>
        <w:t>（三）存在的主要问题及原因分析</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jc w:val="both"/>
        <w:textAlignment w:val="auto"/>
        <w:outlineLvl w:val="1"/>
        <w:rPr>
          <w:rFonts w:hint="eastAsia" w:ascii="仿宋_GB2312" w:hAnsi="仿宋_GB2312" w:eastAsia="仿宋_GB2312" w:cs="仿宋_GB2312"/>
          <w:b w:val="0"/>
          <w:bCs/>
          <w:color w:val="auto"/>
          <w:sz w:val="32"/>
          <w:szCs w:val="32"/>
          <w:highlight w:val="none"/>
          <w:u w:val="none"/>
          <w:lang w:eastAsia="zh-CN"/>
        </w:rPr>
      </w:pPr>
      <w:r>
        <w:rPr>
          <w:rFonts w:hint="eastAsia" w:ascii="仿宋_GB2312" w:hAnsi="仿宋_GB2312" w:eastAsia="仿宋_GB2312" w:cs="仿宋_GB2312"/>
          <w:b w:val="0"/>
          <w:bCs/>
          <w:color w:val="auto"/>
          <w:sz w:val="32"/>
          <w:szCs w:val="32"/>
          <w:highlight w:val="none"/>
          <w:u w:val="none"/>
          <w:lang w:eastAsia="zh-CN"/>
        </w:rPr>
        <w:t>当前财政运行和预算管理中还存在一些困难和问题，主要表现在：</w:t>
      </w:r>
      <w:r>
        <w:rPr>
          <w:rFonts w:hint="eastAsia" w:ascii="仿宋_GB2312" w:hAnsi="仿宋_GB2312" w:eastAsia="仿宋_GB2312" w:cs="仿宋_GB2312"/>
          <w:b w:val="0"/>
          <w:bCs/>
          <w:color w:val="0C0C0C"/>
          <w:sz w:val="32"/>
          <w:szCs w:val="32"/>
          <w:highlight w:val="none"/>
          <w:u w:val="none"/>
          <w:lang w:val="en-US" w:eastAsia="zh-CN"/>
        </w:rPr>
        <w:t>财政运行延续紧平衡态势，财政面临收支矛盾突出难题，特别是税收增速放缓、土地出让收入大幅下降，</w:t>
      </w:r>
      <w:r>
        <w:rPr>
          <w:rFonts w:hint="eastAsia" w:ascii="仿宋_GB2312" w:hAnsi="仿宋_GB2312" w:eastAsia="仿宋_GB2312" w:cs="仿宋_GB2312"/>
          <w:b w:val="0"/>
          <w:bCs/>
          <w:color w:val="0C0C0C"/>
          <w:kern w:val="2"/>
          <w:sz w:val="32"/>
          <w:szCs w:val="32"/>
          <w:highlight w:val="none"/>
          <w:u w:val="none"/>
          <w:lang w:val="en-US" w:eastAsia="zh-CN" w:bidi="ar-SA"/>
        </w:rPr>
        <w:t>“三保”、</w:t>
      </w:r>
      <w:r>
        <w:rPr>
          <w:rFonts w:hint="eastAsia" w:ascii="仿宋_GB2312" w:hAnsi="仿宋_GB2312" w:eastAsia="仿宋_GB2312" w:cs="仿宋_GB2312"/>
          <w:b w:val="0"/>
          <w:bCs/>
          <w:color w:val="0C0C0C"/>
          <w:sz w:val="32"/>
          <w:szCs w:val="32"/>
          <w:highlight w:val="none"/>
          <w:u w:val="none"/>
          <w:lang w:val="en-US" w:eastAsia="zh-CN"/>
        </w:rPr>
        <w:t>债务还本付息等刚性支出压力大</w:t>
      </w:r>
      <w:r>
        <w:rPr>
          <w:rFonts w:hint="eastAsia" w:ascii="仿宋_GB2312" w:hAnsi="仿宋_GB2312" w:eastAsia="仿宋_GB2312" w:cs="仿宋_GB2312"/>
          <w:b w:val="0"/>
          <w:bCs/>
          <w:color w:val="0C0C0C"/>
          <w:kern w:val="2"/>
          <w:sz w:val="32"/>
          <w:szCs w:val="32"/>
          <w:highlight w:val="none"/>
          <w:u w:val="none"/>
          <w:lang w:val="en-US" w:eastAsia="zh-CN" w:bidi="ar-SA"/>
        </w:rPr>
        <w:t>；部分单位预算绩效意识不强，预算绩效管理水平有待提升</w:t>
      </w:r>
      <w:r>
        <w:rPr>
          <w:rFonts w:hint="eastAsia" w:ascii="仿宋_GB2312" w:hAnsi="仿宋_GB2312" w:eastAsia="仿宋_GB2312" w:cs="仿宋_GB2312"/>
          <w:b w:val="0"/>
          <w:bCs/>
          <w:color w:val="0C0C0C"/>
          <w:sz w:val="32"/>
          <w:szCs w:val="32"/>
          <w:highlight w:val="none"/>
          <w:u w:val="none"/>
          <w:lang w:val="en-US" w:eastAsia="zh-CN"/>
        </w:rPr>
        <w:t>；市场需求较弱，部分中小微企业订单减少，融资意愿不强；不良贷款压降困难，金融风险形势依然严峻。</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jc w:val="both"/>
        <w:textAlignment w:val="auto"/>
        <w:outlineLvl w:val="1"/>
        <w:rPr>
          <w:rFonts w:hint="eastAsia" w:ascii="楷体_GB2312" w:hAnsi="楷体_GB2312" w:eastAsia="楷体_GB2312" w:cs="楷体_GB2312"/>
          <w:b w:val="0"/>
          <w:bCs/>
          <w:color w:val="000000"/>
          <w:sz w:val="32"/>
          <w:szCs w:val="32"/>
          <w:highlight w:val="none"/>
          <w:lang w:val="en-US" w:eastAsia="zh-CN"/>
        </w:rPr>
      </w:pPr>
      <w:r>
        <w:rPr>
          <w:rFonts w:hint="eastAsia" w:ascii="楷体_GB2312" w:hAnsi="楷体_GB2312" w:eastAsia="楷体_GB2312" w:cs="楷体_GB2312"/>
          <w:b w:val="0"/>
          <w:bCs/>
          <w:color w:val="000000"/>
          <w:sz w:val="32"/>
          <w:szCs w:val="32"/>
          <w:highlight w:val="none"/>
          <w:lang w:val="en-US" w:eastAsia="zh-CN"/>
        </w:rPr>
        <w:t>（四）对策和建议</w:t>
      </w:r>
    </w:p>
    <w:p>
      <w:pPr>
        <w:keepNext w:val="0"/>
        <w:keepLines w:val="0"/>
        <w:pageBreakBefore w:val="0"/>
        <w:kinsoku/>
        <w:wordWrap/>
        <w:overflowPunct/>
        <w:topLinePunct w:val="0"/>
        <w:autoSpaceDE/>
        <w:autoSpaceDN/>
        <w:bidi w:val="0"/>
        <w:snapToGrid/>
        <w:spacing w:line="240" w:lineRule="auto"/>
        <w:ind w:firstLine="643" w:firstLineChars="200"/>
        <w:jc w:val="both"/>
        <w:textAlignment w:val="auto"/>
        <w:rPr>
          <w:rFonts w:hint="eastAsia" w:ascii="楷体_GB2312" w:hAnsi="楷体_GB2312" w:eastAsia="楷体_GB2312" w:cs="楷体_GB2312"/>
          <w:b w:val="0"/>
          <w:bCs/>
          <w:color w:val="FF0000"/>
          <w:sz w:val="32"/>
          <w:szCs w:val="32"/>
          <w:highlight w:val="none"/>
          <w:lang w:val="en-US" w:eastAsia="zh-CN"/>
        </w:rPr>
      </w:pPr>
      <w:r>
        <w:rPr>
          <w:rFonts w:hint="eastAsia" w:ascii="仿宋_GB2312" w:hAnsi="仿宋_GB2312" w:eastAsia="仿宋_GB2312" w:cs="仿宋_GB2312"/>
          <w:b/>
          <w:bCs w:val="0"/>
          <w:color w:val="0C0C0C"/>
          <w:sz w:val="32"/>
          <w:szCs w:val="32"/>
          <w:highlight w:val="none"/>
          <w:lang w:val="en-US" w:eastAsia="zh-CN"/>
        </w:rPr>
        <w:t>一是着力</w:t>
      </w:r>
      <w:r>
        <w:rPr>
          <w:rFonts w:hint="eastAsia" w:ascii="仿宋_GB2312" w:hAnsi="仿宋_GB2312" w:eastAsia="仿宋_GB2312" w:cs="仿宋_GB2312"/>
          <w:b/>
          <w:bCs w:val="0"/>
          <w:color w:val="auto"/>
          <w:sz w:val="32"/>
          <w:szCs w:val="32"/>
          <w:highlight w:val="none"/>
          <w:lang w:val="en-US" w:eastAsia="zh-CN"/>
        </w:rPr>
        <w:t>培育骨干财源企业。</w:t>
      </w:r>
      <w:r>
        <w:rPr>
          <w:rFonts w:hint="eastAsia" w:ascii="仿宋_GB2312" w:hAnsi="仿宋_GB2312" w:eastAsia="仿宋_GB2312" w:cs="仿宋_GB2312"/>
          <w:b w:val="0"/>
          <w:bCs/>
          <w:color w:val="auto"/>
          <w:sz w:val="32"/>
          <w:szCs w:val="32"/>
          <w:highlight w:val="none"/>
          <w:lang w:val="en-US" w:eastAsia="zh-CN"/>
        </w:rPr>
        <w:t>围绕全县十条重点产业链，</w:t>
      </w:r>
      <w:r>
        <w:rPr>
          <w:rFonts w:hint="eastAsia" w:ascii="仿宋_GB2312" w:hAnsi="仿宋_GB2312" w:eastAsia="仿宋_GB2312" w:cs="仿宋_GB2312"/>
          <w:b w:val="0"/>
          <w:bCs/>
          <w:sz w:val="32"/>
          <w:szCs w:val="32"/>
          <w:highlight w:val="none"/>
          <w:lang w:val="en-US" w:eastAsia="zh-CN"/>
        </w:rPr>
        <w:t>充分发挥</w:t>
      </w:r>
      <w:r>
        <w:rPr>
          <w:rFonts w:hint="eastAsia" w:ascii="仿宋_GB2312" w:hAnsi="仿宋_GB2312" w:eastAsia="仿宋_GB2312" w:cs="仿宋_GB2312"/>
          <w:b w:val="0"/>
          <w:bCs/>
          <w:color w:val="auto"/>
          <w:sz w:val="32"/>
          <w:szCs w:val="32"/>
          <w:highlight w:val="none"/>
          <w:lang w:val="en-US" w:eastAsia="zh-CN"/>
        </w:rPr>
        <w:t>财政职能作用，积极服务重点行业、重点税源企业</w:t>
      </w:r>
      <w:r>
        <w:rPr>
          <w:rFonts w:hint="eastAsia" w:ascii="仿宋_GB2312" w:hAnsi="仿宋_GB2312" w:eastAsia="仿宋_GB2312" w:cs="仿宋_GB2312"/>
          <w:b w:val="0"/>
          <w:bCs/>
          <w:sz w:val="32"/>
          <w:szCs w:val="32"/>
          <w:highlight w:val="none"/>
          <w:lang w:val="en-US" w:eastAsia="zh-CN"/>
        </w:rPr>
        <w:t>，推动现有骨干企业膨胀，努力培育支柱财源。</w:t>
      </w:r>
      <w:r>
        <w:rPr>
          <w:rFonts w:hint="eastAsia" w:ascii="仿宋_GB2312" w:hAnsi="仿宋_GB2312" w:eastAsia="仿宋_GB2312" w:cs="仿宋_GB2312"/>
          <w:b w:val="0"/>
          <w:bCs/>
          <w:color w:val="0C0C0C"/>
          <w:sz w:val="32"/>
          <w:szCs w:val="32"/>
          <w:highlight w:val="none"/>
          <w:u w:val="none"/>
          <w:lang w:val="en-US" w:eastAsia="zh-CN"/>
        </w:rPr>
        <w:t>强化财金融合，以政府投资有效带动社会投资，切实提升金融服务实体经济质效。大力支持民营经济发展，在培优育强经营主体上持续用力，进一步激发经济发展动力活力。深入推动建立完善小微企业融资协调机制，统筹解决小微企业融资难和银行放贷难问题，加强对企业纾困支持力度，为财政增收培基固本。</w:t>
      </w:r>
      <w:r>
        <w:rPr>
          <w:rFonts w:hint="eastAsia" w:ascii="仿宋_GB2312" w:hAnsi="仿宋_GB2312" w:eastAsia="仿宋_GB2312" w:cs="仿宋_GB2312"/>
          <w:b w:val="0"/>
          <w:bCs/>
          <w:color w:val="auto"/>
          <w:sz w:val="32"/>
          <w:szCs w:val="32"/>
          <w:highlight w:val="none"/>
          <w:lang w:val="en-US" w:eastAsia="zh-CN"/>
        </w:rPr>
        <w:t>充分发挥农业信贷担保、普惠融资担保“增信、分险、赋能”政策功能，积极为全县农业经营主体等争取新增担保贷款。</w:t>
      </w:r>
    </w:p>
    <w:p>
      <w:pPr>
        <w:bidi w:val="0"/>
        <w:spacing w:line="240" w:lineRule="auto"/>
        <w:ind w:firstLine="643" w:firstLineChars="200"/>
        <w:jc w:val="both"/>
        <w:rPr>
          <w:rFonts w:hint="eastAsia" w:ascii="楷体_GB2312" w:hAnsi="楷体_GB2312" w:eastAsia="楷体_GB2312" w:cs="楷体_GB2312"/>
          <w:b w:val="0"/>
          <w:bCs/>
          <w:color w:val="FF0000"/>
          <w:sz w:val="32"/>
          <w:szCs w:val="32"/>
          <w:highlight w:val="none"/>
          <w:lang w:val="en-US" w:eastAsia="zh-CN"/>
        </w:rPr>
      </w:pPr>
      <w:r>
        <w:rPr>
          <w:rFonts w:hint="eastAsia" w:ascii="仿宋_GB2312" w:hAnsi="仿宋_GB2312" w:eastAsia="仿宋_GB2312" w:cs="仿宋_GB2312"/>
          <w:b/>
          <w:bCs w:val="0"/>
          <w:color w:val="0C0C0C"/>
          <w:sz w:val="32"/>
          <w:szCs w:val="32"/>
          <w:highlight w:val="none"/>
          <w:lang w:val="en-US" w:eastAsia="zh-CN"/>
        </w:rPr>
        <w:t>二是着力</w:t>
      </w:r>
      <w:r>
        <w:rPr>
          <w:rFonts w:hint="eastAsia" w:ascii="仿宋_GB2312" w:hAnsi="仿宋_GB2312" w:eastAsia="仿宋_GB2312" w:cs="仿宋_GB2312"/>
          <w:b/>
          <w:bCs w:val="0"/>
          <w:color w:val="auto"/>
          <w:sz w:val="32"/>
          <w:szCs w:val="32"/>
          <w:highlight w:val="none"/>
          <w:lang w:val="en-US" w:eastAsia="zh-CN"/>
        </w:rPr>
        <w:t>提升财政综合实力。</w:t>
      </w:r>
      <w:r>
        <w:rPr>
          <w:rFonts w:hint="eastAsia" w:ascii="仿宋_GB2312" w:hAnsi="仿宋_GB2312" w:eastAsia="仿宋_GB2312" w:cs="仿宋_GB2312"/>
          <w:b w:val="0"/>
          <w:bCs/>
          <w:sz w:val="32"/>
          <w:szCs w:val="32"/>
          <w:highlight w:val="none"/>
          <w:lang w:val="en-US" w:eastAsia="zh-CN"/>
        </w:rPr>
        <w:t>聚焦全县经济社会发展需要，充分用好</w:t>
      </w:r>
      <w:r>
        <w:rPr>
          <w:rFonts w:hint="eastAsia" w:ascii="仿宋_GB2312" w:hAnsi="仿宋_GB2312" w:eastAsia="仿宋_GB2312" w:cs="仿宋_GB2312"/>
          <w:b w:val="0"/>
          <w:bCs/>
          <w:color w:val="auto"/>
          <w:sz w:val="32"/>
          <w:szCs w:val="32"/>
          <w:highlight w:val="none"/>
          <w:lang w:val="en-US" w:eastAsia="zh-CN"/>
        </w:rPr>
        <w:t>积极</w:t>
      </w:r>
      <w:r>
        <w:rPr>
          <w:rFonts w:hint="eastAsia" w:ascii="仿宋_GB2312" w:hAnsi="仿宋_GB2312" w:eastAsia="仿宋_GB2312" w:cs="仿宋_GB2312"/>
          <w:b w:val="0"/>
          <w:bCs/>
          <w:sz w:val="32"/>
          <w:szCs w:val="32"/>
          <w:highlight w:val="none"/>
          <w:lang w:val="en-US" w:eastAsia="zh-CN"/>
        </w:rPr>
        <w:t>财政政策空间，</w:t>
      </w:r>
      <w:r>
        <w:rPr>
          <w:rFonts w:hint="eastAsia" w:ascii="仿宋_GB2312" w:hAnsi="仿宋_GB2312" w:eastAsia="仿宋_GB2312" w:cs="仿宋_GB2312"/>
          <w:b w:val="0"/>
          <w:bCs/>
          <w:color w:val="0C0C0C"/>
          <w:sz w:val="32"/>
          <w:szCs w:val="32"/>
          <w:highlight w:val="none"/>
          <w:lang w:val="en-US" w:eastAsia="zh-CN"/>
        </w:rPr>
        <w:t>动员各部门加强对上联系和对接，争取上级转移支付资金50亿元以上。立足债务空间和曹县实际，</w:t>
      </w:r>
      <w:r>
        <w:rPr>
          <w:rFonts w:hint="eastAsia" w:ascii="仿宋_GB2312" w:hAnsi="仿宋_GB2312" w:eastAsia="仿宋_GB2312" w:cs="仿宋_GB2312"/>
          <w:b w:val="0"/>
          <w:bCs/>
          <w:sz w:val="32"/>
          <w:szCs w:val="32"/>
          <w:highlight w:val="none"/>
          <w:lang w:val="en-US" w:eastAsia="zh-CN"/>
        </w:rPr>
        <w:t>加强地方政府新增债券项目储备、申报和管理工作，争取政府专项债券10亿元以上。进一步理顺县乡财政结算体制，及时拨付镇街调度款，提高镇街组织收入积极性。</w:t>
      </w:r>
      <w:r>
        <w:rPr>
          <w:rFonts w:hint="eastAsia" w:ascii="仿宋_GB2312" w:hAnsi="仿宋_GB2312" w:eastAsia="仿宋_GB2312" w:cs="仿宋_GB2312"/>
          <w:b w:val="0"/>
          <w:bCs/>
          <w:color w:val="auto"/>
          <w:sz w:val="32"/>
          <w:szCs w:val="32"/>
          <w:highlight w:val="none"/>
          <w:lang w:val="en-US" w:eastAsia="zh-CN"/>
        </w:rPr>
        <w:t>健全完善综合治税联动机制，强化税源动态管控，深入挖掘现有税源潜力，争取全年一般公共预算收入完成29.76亿元，同比增长3.5%。</w:t>
      </w:r>
    </w:p>
    <w:p>
      <w:pPr>
        <w:keepNext w:val="0"/>
        <w:keepLines w:val="0"/>
        <w:pageBreakBefore w:val="0"/>
        <w:tabs>
          <w:tab w:val="left" w:pos="1170"/>
        </w:tabs>
        <w:wordWrap/>
        <w:overflowPunct/>
        <w:topLinePunct w:val="0"/>
        <w:bidi w:val="0"/>
        <w:spacing w:line="240" w:lineRule="auto"/>
        <w:ind w:firstLine="643" w:firstLineChars="200"/>
        <w:jc w:val="both"/>
        <w:rPr>
          <w:rFonts w:hint="eastAsia" w:ascii="楷体_GB2312" w:hAnsi="楷体_GB2312" w:eastAsia="楷体_GB2312" w:cs="楷体_GB2312"/>
          <w:b w:val="0"/>
          <w:bCs/>
          <w:color w:val="FF0000"/>
          <w:sz w:val="32"/>
          <w:szCs w:val="32"/>
          <w:highlight w:val="none"/>
          <w:lang w:val="en-US" w:eastAsia="zh-CN"/>
        </w:rPr>
      </w:pPr>
      <w:r>
        <w:rPr>
          <w:rFonts w:hint="eastAsia" w:ascii="仿宋_GB2312" w:hAnsi="仿宋_GB2312" w:eastAsia="仿宋_GB2312" w:cs="仿宋_GB2312"/>
          <w:b/>
          <w:bCs w:val="0"/>
          <w:color w:val="0C0C0C"/>
          <w:sz w:val="32"/>
          <w:szCs w:val="32"/>
          <w:highlight w:val="none"/>
          <w:lang w:val="en-US" w:eastAsia="zh-CN"/>
        </w:rPr>
        <w:t>三是着力</w:t>
      </w:r>
      <w:r>
        <w:rPr>
          <w:rFonts w:hint="eastAsia" w:ascii="仿宋_GB2312" w:hAnsi="仿宋_GB2312" w:eastAsia="仿宋_GB2312" w:cs="仿宋_GB2312"/>
          <w:b/>
          <w:bCs w:val="0"/>
          <w:color w:val="auto"/>
          <w:sz w:val="32"/>
          <w:szCs w:val="32"/>
          <w:highlight w:val="none"/>
          <w:lang w:val="en-US" w:eastAsia="zh-CN"/>
        </w:rPr>
        <w:t>保障重点支出需求。</w:t>
      </w:r>
      <w:r>
        <w:rPr>
          <w:rFonts w:hint="eastAsia" w:ascii="仿宋_GB2312" w:hAnsi="仿宋_GB2312" w:eastAsia="仿宋_GB2312" w:cs="仿宋_GB2312"/>
          <w:b w:val="0"/>
          <w:bCs/>
          <w:kern w:val="2"/>
          <w:sz w:val="32"/>
          <w:szCs w:val="32"/>
          <w:highlight w:val="none"/>
          <w:lang w:val="en-US" w:eastAsia="zh-CN" w:bidi="ar-SA"/>
        </w:rPr>
        <w:t>大力优化支出结构,强化资金精准安排，更加注重</w:t>
      </w:r>
      <w:r>
        <w:rPr>
          <w:rFonts w:hint="eastAsia" w:ascii="仿宋_GB2312" w:hAnsi="仿宋_GB2312" w:eastAsia="仿宋_GB2312" w:cs="仿宋_GB2312"/>
          <w:b w:val="0"/>
          <w:bCs/>
          <w:sz w:val="32"/>
          <w:szCs w:val="32"/>
          <w:highlight w:val="none"/>
          <w:lang w:val="en-US" w:eastAsia="zh-CN"/>
        </w:rPr>
        <w:t>保障和改善民生，</w:t>
      </w:r>
      <w:r>
        <w:rPr>
          <w:rFonts w:hint="eastAsia" w:ascii="仿宋_GB2312" w:hAnsi="仿宋_GB2312" w:eastAsia="仿宋_GB2312" w:cs="仿宋_GB2312"/>
          <w:b w:val="0"/>
          <w:bCs/>
          <w:color w:val="0C0C0C"/>
          <w:kern w:val="2"/>
          <w:sz w:val="32"/>
          <w:szCs w:val="32"/>
          <w:highlight w:val="none"/>
          <w:lang w:val="en-US" w:eastAsia="zh-CN" w:bidi="ar-SA"/>
        </w:rPr>
        <w:t>突出就业优先导向，</w:t>
      </w:r>
      <w:r>
        <w:rPr>
          <w:rFonts w:hint="eastAsia" w:ascii="仿宋_GB2312" w:hAnsi="仿宋_GB2312" w:eastAsia="仿宋_GB2312" w:cs="仿宋_GB2312"/>
          <w:b w:val="0"/>
          <w:bCs/>
          <w:color w:val="0C0C0C"/>
          <w:sz w:val="32"/>
          <w:szCs w:val="32"/>
          <w:highlight w:val="none"/>
          <w:lang w:val="en-US" w:eastAsia="zh-CN"/>
        </w:rPr>
        <w:t>推动义务教育优质均衡发展，</w:t>
      </w:r>
      <w:r>
        <w:rPr>
          <w:rFonts w:hint="eastAsia" w:ascii="仿宋_GB2312" w:hAnsi="仿宋_GB2312" w:eastAsia="仿宋_GB2312" w:cs="仿宋_GB2312"/>
          <w:b w:val="0"/>
          <w:bCs/>
          <w:color w:val="0C0C0C"/>
          <w:kern w:val="2"/>
          <w:sz w:val="32"/>
          <w:szCs w:val="32"/>
          <w:highlight w:val="none"/>
          <w:lang w:val="en-US" w:eastAsia="zh-CN" w:bidi="ar-SA"/>
        </w:rPr>
        <w:t>促进卫生健康事业发展，</w:t>
      </w:r>
      <w:r>
        <w:rPr>
          <w:rFonts w:hint="eastAsia" w:ascii="仿宋_GB2312" w:hAnsi="仿宋_GB2312" w:eastAsia="仿宋_GB2312" w:cs="仿宋_GB2312"/>
          <w:b w:val="0"/>
          <w:bCs/>
          <w:sz w:val="32"/>
          <w:szCs w:val="32"/>
          <w:highlight w:val="none"/>
          <w:lang w:val="en-US" w:eastAsia="zh-CN"/>
        </w:rPr>
        <w:t>高质量推进高标准农田建设，持续巩固拓展脱贫攻坚成果，落实好“提标扩面”各项民生政策，增强人民群众获得感幸福感安全感。</w:t>
      </w:r>
    </w:p>
    <w:p>
      <w:pPr>
        <w:spacing w:line="240" w:lineRule="auto"/>
        <w:ind w:firstLine="643" w:firstLineChars="200"/>
        <w:jc w:val="both"/>
        <w:rPr>
          <w:rFonts w:hint="eastAsia" w:ascii="仿宋_GB2312" w:hAnsi="仿宋_GB2312" w:eastAsia="仿宋_GB2312" w:cs="仿宋_GB2312"/>
          <w:b w:val="0"/>
          <w:bCs/>
          <w:color w:val="000000"/>
          <w:sz w:val="32"/>
          <w:szCs w:val="32"/>
          <w:highlight w:val="none"/>
          <w:u w:val="none"/>
          <w:lang w:val="en-US" w:eastAsia="zh-CN"/>
        </w:rPr>
      </w:pPr>
      <w:r>
        <w:rPr>
          <w:rFonts w:hint="eastAsia" w:ascii="仿宋_GB2312" w:hAnsi="仿宋_GB2312" w:eastAsia="仿宋_GB2312" w:cs="仿宋_GB2312"/>
          <w:b/>
          <w:bCs w:val="0"/>
          <w:color w:val="000000"/>
          <w:sz w:val="32"/>
          <w:szCs w:val="32"/>
          <w:highlight w:val="none"/>
          <w:lang w:val="en-US" w:eastAsia="zh-CN"/>
        </w:rPr>
        <w:t>四是着力</w:t>
      </w:r>
      <w:r>
        <w:rPr>
          <w:rFonts w:hint="eastAsia" w:ascii="仿宋_GB2312" w:hAnsi="仿宋_GB2312" w:eastAsia="仿宋_GB2312" w:cs="仿宋_GB2312"/>
          <w:b/>
          <w:bCs w:val="0"/>
          <w:color w:val="auto"/>
          <w:sz w:val="32"/>
          <w:szCs w:val="32"/>
          <w:highlight w:val="none"/>
          <w:lang w:val="en-US" w:eastAsia="zh-CN"/>
        </w:rPr>
        <w:t>防范化解重大风险。</w:t>
      </w:r>
      <w:r>
        <w:rPr>
          <w:rFonts w:hint="eastAsia" w:ascii="仿宋_GB2312" w:hAnsi="仿宋_GB2312" w:eastAsia="仿宋_GB2312" w:cs="仿宋_GB2312"/>
          <w:b w:val="0"/>
          <w:bCs/>
          <w:sz w:val="32"/>
          <w:szCs w:val="32"/>
          <w:highlight w:val="none"/>
          <w:lang w:val="en-US" w:eastAsia="zh-CN"/>
        </w:rPr>
        <w:t>坚持把“三保”放在必须保障的位置上，确保“三保”支出不发生支付风险。</w:t>
      </w:r>
      <w:r>
        <w:rPr>
          <w:rFonts w:hint="eastAsia" w:ascii="仿宋_GB2312" w:hAnsi="仿宋_GB2312" w:eastAsia="仿宋_GB2312" w:cs="仿宋_GB2312"/>
          <w:b w:val="0"/>
          <w:bCs/>
          <w:color w:val="000000"/>
          <w:sz w:val="32"/>
          <w:szCs w:val="32"/>
          <w:highlight w:val="none"/>
          <w:u w:val="none"/>
          <w:lang w:val="en-US" w:eastAsia="zh-CN"/>
        </w:rPr>
        <w:t>落实落细债务置换政策要求，坚持置换债券专款专用，用好腾挪置换空间，逐步有序压减隐性债务规模。依法合规推动政府投资项目建设，杜绝无预算采购、超预算审批，坚决遏制隐性债务增量。加快推动融资平台改革转型，剥离平台公司政府融资功能，提高市场化运营能力。加大公司闲置资产处置力度，最大限度盘活各类可经营资产，积极筹集资金用于化解存量城投债务。注重风险研判和监测预警，稳妥处置地方中小金融机构风险，提高防范化解金融风险水平。</w:t>
      </w:r>
    </w:p>
    <w:p>
      <w:pPr>
        <w:keepNext w:val="0"/>
        <w:keepLines w:val="0"/>
        <w:pageBreakBefore w:val="0"/>
        <w:kinsoku/>
        <w:wordWrap/>
        <w:overflowPunct/>
        <w:topLinePunct w:val="0"/>
        <w:autoSpaceDE/>
        <w:autoSpaceDN/>
        <w:bidi w:val="0"/>
        <w:snapToGrid/>
        <w:spacing w:line="240" w:lineRule="auto"/>
        <w:ind w:firstLine="643" w:firstLineChars="200"/>
        <w:jc w:val="both"/>
        <w:textAlignment w:val="auto"/>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bCs w:val="0"/>
          <w:color w:val="000000"/>
          <w:sz w:val="32"/>
          <w:szCs w:val="32"/>
          <w:highlight w:val="none"/>
          <w:lang w:val="en-US" w:eastAsia="zh-CN"/>
        </w:rPr>
        <w:t>五是着力</w:t>
      </w:r>
      <w:r>
        <w:rPr>
          <w:rFonts w:hint="eastAsia" w:ascii="仿宋_GB2312" w:hAnsi="仿宋_GB2312" w:eastAsia="仿宋_GB2312" w:cs="仿宋_GB2312"/>
          <w:b/>
          <w:bCs w:val="0"/>
          <w:color w:val="auto"/>
          <w:sz w:val="32"/>
          <w:szCs w:val="32"/>
          <w:highlight w:val="none"/>
          <w:lang w:val="en-US" w:eastAsia="zh-CN"/>
        </w:rPr>
        <w:t>提升财政管理绩效。</w:t>
      </w:r>
      <w:r>
        <w:rPr>
          <w:rFonts w:hint="eastAsia" w:ascii="仿宋_GB2312" w:hAnsi="仿宋_GB2312" w:eastAsia="仿宋_GB2312" w:cs="仿宋_GB2312"/>
          <w:b w:val="0"/>
          <w:bCs/>
          <w:sz w:val="32"/>
          <w:szCs w:val="32"/>
          <w:highlight w:val="none"/>
          <w:lang w:val="en-US" w:eastAsia="zh-CN"/>
        </w:rPr>
        <w:t>合理把握收支进度、力度和节奏，确保库款运行稳定。加快完善全过程预算绩效管理体系，提高财政资源配置效率和使用效益。</w:t>
      </w:r>
      <w:r>
        <w:rPr>
          <w:rFonts w:hint="eastAsia" w:ascii="仿宋_GB2312" w:hAnsi="仿宋_GB2312" w:eastAsia="仿宋_GB2312" w:cs="仿宋_GB2312"/>
          <w:b w:val="0"/>
          <w:bCs/>
          <w:color w:val="000000"/>
          <w:sz w:val="32"/>
          <w:szCs w:val="32"/>
          <w:highlight w:val="none"/>
          <w:u w:val="none"/>
          <w:lang w:val="en-US" w:eastAsia="zh-CN"/>
        </w:rPr>
        <w:t>大力推进财政科学管理，深化推进零基预算改革。密切关注新一轮财政体制改革进展，加强与上级主管部门沟通对接，积极争取有利因素。加大财会监督力度，提升财政治理效能，切实维护财经纪律严肃性。坚持党政机关过“紧日子”“苦日子”思想，在保证工作任务不减、工作质量不降的前提下，压减行政支出，降低行政成本，着力推进政府过“紧日子”要求落到实处</w:t>
      </w:r>
      <w:r>
        <w:rPr>
          <w:rFonts w:hint="eastAsia" w:ascii="仿宋_GB2312" w:hAnsi="仿宋_GB2312" w:eastAsia="仿宋_GB2312" w:cs="仿宋_GB2312"/>
          <w:b w:val="0"/>
          <w:bCs/>
          <w:color w:val="0C0C0C"/>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0"/>
        <w:rPr>
          <w:rFonts w:hint="eastAsia" w:ascii="黑体" w:hAnsi="黑体" w:eastAsia="黑体" w:cs="黑体"/>
          <w:b w:val="0"/>
          <w:bCs/>
          <w:color w:val="000000"/>
          <w:sz w:val="32"/>
          <w:szCs w:val="32"/>
          <w:highlight w:val="none"/>
          <w:lang w:val="en-US" w:eastAsia="zh-CN"/>
        </w:rPr>
      </w:pPr>
      <w:r>
        <w:rPr>
          <w:rFonts w:hint="eastAsia" w:ascii="黑体" w:hAnsi="黑体" w:eastAsia="黑体" w:cs="黑体"/>
          <w:b w:val="0"/>
          <w:bCs/>
          <w:color w:val="000000"/>
          <w:sz w:val="32"/>
          <w:szCs w:val="32"/>
          <w:highlight w:val="none"/>
          <w:lang w:val="en-US" w:eastAsia="zh-CN"/>
        </w:rPr>
        <w:t>二、2025上半年预算执行情况</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2"/>
        <w:rPr>
          <w:rFonts w:hint="eastAsia" w:ascii="楷体_GB2312" w:hAnsi="楷体_GB2312" w:eastAsia="楷体_GB2312" w:cs="楷体_GB2312"/>
          <w:b w:val="0"/>
          <w:bCs/>
          <w:highlight w:val="none"/>
          <w:lang w:val="en-US" w:eastAsia="zh-CN"/>
        </w:rPr>
      </w:pPr>
      <w:r>
        <w:rPr>
          <w:rFonts w:hint="eastAsia" w:ascii="楷体_GB2312" w:hAnsi="楷体_GB2312" w:eastAsia="楷体_GB2312" w:cs="楷体_GB2312"/>
          <w:b w:val="0"/>
          <w:bCs/>
          <w:color w:val="000000"/>
          <w:sz w:val="32"/>
          <w:szCs w:val="32"/>
          <w:highlight w:val="none"/>
          <w:lang w:val="en-US" w:eastAsia="zh-CN"/>
        </w:rPr>
        <w:t>（一）</w:t>
      </w:r>
      <w:r>
        <w:rPr>
          <w:rFonts w:hint="eastAsia" w:ascii="楷体_GB2312" w:hAnsi="楷体_GB2312" w:eastAsia="楷体_GB2312" w:cs="楷体_GB2312"/>
          <w:b w:val="0"/>
          <w:bCs/>
          <w:color w:val="000000"/>
          <w:sz w:val="32"/>
          <w:szCs w:val="32"/>
          <w:highlight w:val="none"/>
          <w:lang w:eastAsia="zh-CN"/>
        </w:rPr>
        <w:t>一般公共预算执行情况</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lang w:val="en-US" w:eastAsia="zh-CN"/>
        </w:rPr>
        <w:t>上半年，全县一般公共预算收入18.11亿元，同比增长1.63%，完成年初预算的60.86%。其中：税收收入完成11.88亿元，非税收入完成6.23亿元。全县一般公共预算支出39.3亿元，完成年初预算的49.19%；其中教育、社保、医疗、农林水和住房保障等重点民生支出34.34亿元，占一般公共预算支出的87.35%。</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jc w:val="both"/>
        <w:textAlignment w:val="auto"/>
        <w:outlineLvl w:val="2"/>
        <w:rPr>
          <w:rFonts w:hint="eastAsia" w:ascii="楷体_GB2312" w:hAnsi="楷体_GB2312" w:eastAsia="楷体_GB2312" w:cs="楷体_GB2312"/>
          <w:b w:val="0"/>
          <w:bCs/>
          <w:color w:val="000000"/>
          <w:sz w:val="32"/>
          <w:szCs w:val="32"/>
          <w:highlight w:val="none"/>
          <w:lang w:val="en-US" w:eastAsia="zh-CN"/>
        </w:rPr>
      </w:pPr>
      <w:r>
        <w:rPr>
          <w:rFonts w:hint="eastAsia" w:ascii="楷体_GB2312" w:hAnsi="楷体_GB2312" w:eastAsia="楷体_GB2312" w:cs="楷体_GB2312"/>
          <w:b w:val="0"/>
          <w:bCs/>
          <w:color w:val="000000"/>
          <w:sz w:val="32"/>
          <w:szCs w:val="32"/>
          <w:highlight w:val="none"/>
          <w:lang w:val="en-US" w:eastAsia="zh-CN"/>
        </w:rPr>
        <w:t>（二）政府性基金预算执行情况</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rPr>
        <w:t>上半年</w:t>
      </w:r>
      <w:r>
        <w:rPr>
          <w:rFonts w:hint="eastAsia" w:ascii="仿宋_GB2312" w:hAnsi="仿宋_GB2312" w:eastAsia="仿宋_GB2312" w:cs="仿宋_GB2312"/>
          <w:b w:val="0"/>
          <w:bCs/>
          <w:color w:val="000000"/>
          <w:sz w:val="32"/>
          <w:szCs w:val="32"/>
          <w:highlight w:val="none"/>
          <w:lang w:eastAsia="zh-CN"/>
        </w:rPr>
        <w:t>，全县政府性基金收入完成</w:t>
      </w:r>
      <w:r>
        <w:rPr>
          <w:rFonts w:hint="eastAsia" w:ascii="仿宋_GB2312" w:hAnsi="仿宋_GB2312" w:eastAsia="仿宋_GB2312" w:cs="仿宋_GB2312"/>
          <w:b w:val="0"/>
          <w:bCs/>
          <w:color w:val="000000"/>
          <w:sz w:val="32"/>
          <w:szCs w:val="32"/>
          <w:highlight w:val="none"/>
          <w:lang w:val="en-US" w:eastAsia="zh-CN"/>
        </w:rPr>
        <w:t>11.88</w:t>
      </w:r>
      <w:r>
        <w:rPr>
          <w:rFonts w:hint="eastAsia" w:ascii="仿宋_GB2312" w:hAnsi="仿宋_GB2312" w:eastAsia="仿宋_GB2312" w:cs="仿宋_GB2312"/>
          <w:b w:val="0"/>
          <w:bCs/>
          <w:color w:val="000000"/>
          <w:sz w:val="32"/>
          <w:szCs w:val="32"/>
          <w:highlight w:val="none"/>
          <w:lang w:eastAsia="zh-CN"/>
        </w:rPr>
        <w:t>亿元，完成年初预算的</w:t>
      </w:r>
      <w:r>
        <w:rPr>
          <w:rFonts w:hint="eastAsia" w:ascii="仿宋_GB2312" w:hAnsi="仿宋_GB2312" w:eastAsia="仿宋_GB2312" w:cs="仿宋_GB2312"/>
          <w:b w:val="0"/>
          <w:bCs/>
          <w:color w:val="000000"/>
          <w:sz w:val="32"/>
          <w:szCs w:val="32"/>
          <w:highlight w:val="none"/>
          <w:lang w:val="en-US" w:eastAsia="zh-CN"/>
        </w:rPr>
        <w:t>26.08</w:t>
      </w:r>
      <w:r>
        <w:rPr>
          <w:rFonts w:hint="eastAsia" w:ascii="仿宋_GB2312" w:hAnsi="仿宋_GB2312" w:eastAsia="仿宋_GB2312" w:cs="仿宋_GB2312"/>
          <w:b w:val="0"/>
          <w:bCs/>
          <w:color w:val="000000"/>
          <w:sz w:val="32"/>
          <w:szCs w:val="32"/>
          <w:highlight w:val="none"/>
          <w:lang w:eastAsia="zh-CN"/>
        </w:rPr>
        <w:t>%，同比</w:t>
      </w:r>
      <w:r>
        <w:rPr>
          <w:rFonts w:hint="eastAsia" w:ascii="仿宋_GB2312" w:hAnsi="仿宋_GB2312" w:eastAsia="仿宋_GB2312" w:cs="仿宋_GB2312"/>
          <w:b w:val="0"/>
          <w:bCs/>
          <w:color w:val="000000"/>
          <w:sz w:val="32"/>
          <w:szCs w:val="32"/>
          <w:highlight w:val="none"/>
          <w:lang w:val="en-US" w:eastAsia="zh-CN"/>
        </w:rPr>
        <w:t>增长47.6</w:t>
      </w:r>
      <w:r>
        <w:rPr>
          <w:rFonts w:hint="eastAsia" w:ascii="仿宋_GB2312" w:hAnsi="仿宋_GB2312" w:eastAsia="仿宋_GB2312" w:cs="仿宋_GB2312"/>
          <w:b w:val="0"/>
          <w:bCs/>
          <w:color w:val="000000"/>
          <w:sz w:val="32"/>
          <w:szCs w:val="32"/>
          <w:highlight w:val="none"/>
          <w:lang w:eastAsia="zh-CN"/>
        </w:rPr>
        <w:t>%。全县政府性基金支出</w:t>
      </w:r>
      <w:r>
        <w:rPr>
          <w:rFonts w:hint="eastAsia" w:ascii="仿宋_GB2312" w:hAnsi="仿宋_GB2312" w:eastAsia="仿宋_GB2312" w:cs="仿宋_GB2312"/>
          <w:b w:val="0"/>
          <w:bCs/>
          <w:color w:val="000000"/>
          <w:sz w:val="32"/>
          <w:szCs w:val="32"/>
          <w:highlight w:val="none"/>
          <w:lang w:val="en-US" w:eastAsia="zh-CN"/>
        </w:rPr>
        <w:t>32.99</w:t>
      </w:r>
      <w:r>
        <w:rPr>
          <w:rFonts w:hint="eastAsia" w:ascii="仿宋_GB2312" w:hAnsi="仿宋_GB2312" w:eastAsia="仿宋_GB2312" w:cs="仿宋_GB2312"/>
          <w:b w:val="0"/>
          <w:bCs/>
          <w:color w:val="000000"/>
          <w:sz w:val="32"/>
          <w:szCs w:val="32"/>
          <w:highlight w:val="none"/>
          <w:lang w:eastAsia="zh-CN"/>
        </w:rPr>
        <w:t>亿元，完成年初预算的</w:t>
      </w:r>
      <w:r>
        <w:rPr>
          <w:rFonts w:hint="eastAsia" w:ascii="仿宋_GB2312" w:hAnsi="仿宋_GB2312" w:eastAsia="仿宋_GB2312" w:cs="仿宋_GB2312"/>
          <w:b w:val="0"/>
          <w:bCs/>
          <w:color w:val="000000"/>
          <w:sz w:val="32"/>
          <w:szCs w:val="32"/>
          <w:highlight w:val="none"/>
          <w:lang w:val="en-US" w:eastAsia="zh-CN"/>
        </w:rPr>
        <w:t>64.24</w:t>
      </w:r>
      <w:r>
        <w:rPr>
          <w:rFonts w:hint="eastAsia" w:ascii="仿宋_GB2312" w:hAnsi="仿宋_GB2312" w:eastAsia="仿宋_GB2312" w:cs="仿宋_GB2312"/>
          <w:b w:val="0"/>
          <w:bCs/>
          <w:color w:val="000000"/>
          <w:sz w:val="32"/>
          <w:szCs w:val="32"/>
          <w:highlight w:val="none"/>
          <w:lang w:eastAsia="zh-CN"/>
        </w:rPr>
        <w:t>%，同比</w:t>
      </w:r>
      <w:r>
        <w:rPr>
          <w:rFonts w:hint="eastAsia" w:ascii="仿宋_GB2312" w:hAnsi="仿宋_GB2312" w:eastAsia="仿宋_GB2312" w:cs="仿宋_GB2312"/>
          <w:b w:val="0"/>
          <w:bCs/>
          <w:color w:val="000000"/>
          <w:sz w:val="32"/>
          <w:szCs w:val="32"/>
          <w:highlight w:val="none"/>
          <w:lang w:val="en-US" w:eastAsia="zh-CN"/>
        </w:rPr>
        <w:t>增长37</w:t>
      </w:r>
      <w:r>
        <w:rPr>
          <w:rFonts w:hint="eastAsia" w:ascii="仿宋_GB2312" w:hAnsi="仿宋_GB2312" w:eastAsia="仿宋_GB2312" w:cs="仿宋_GB2312"/>
          <w:b w:val="0"/>
          <w:bCs/>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jc w:val="both"/>
        <w:textAlignment w:val="auto"/>
        <w:outlineLvl w:val="2"/>
        <w:rPr>
          <w:rFonts w:hint="eastAsia" w:ascii="楷体_GB2312" w:hAnsi="楷体_GB2312" w:eastAsia="楷体_GB2312" w:cs="楷体_GB2312"/>
          <w:b w:val="0"/>
          <w:bCs/>
          <w:color w:val="000000"/>
          <w:sz w:val="32"/>
          <w:szCs w:val="32"/>
          <w:highlight w:val="none"/>
          <w:lang w:val="en-US" w:eastAsia="zh-CN"/>
        </w:rPr>
      </w:pPr>
      <w:r>
        <w:rPr>
          <w:rFonts w:hint="eastAsia" w:ascii="楷体_GB2312" w:hAnsi="楷体_GB2312" w:eastAsia="楷体_GB2312" w:cs="楷体_GB2312"/>
          <w:b w:val="0"/>
          <w:bCs/>
          <w:color w:val="000000"/>
          <w:sz w:val="32"/>
          <w:szCs w:val="32"/>
          <w:highlight w:val="none"/>
          <w:lang w:val="en-US" w:eastAsia="zh-CN"/>
        </w:rPr>
        <w:t>（三）国有资本经营预算执行情况</w:t>
      </w:r>
    </w:p>
    <w:p>
      <w:pPr>
        <w:pStyle w:val="2"/>
        <w:keepNext w:val="0"/>
        <w:keepLines w:val="0"/>
        <w:pageBreakBefore w:val="0"/>
        <w:numPr>
          <w:ilvl w:val="0"/>
          <w:numId w:val="0"/>
        </w:numPr>
        <w:kinsoku/>
        <w:wordWrap/>
        <w:overflowPunct/>
        <w:topLinePunct w:val="0"/>
        <w:autoSpaceDE/>
        <w:autoSpaceDN/>
        <w:bidi w:val="0"/>
        <w:snapToGrid/>
        <w:spacing w:line="600" w:lineRule="exact"/>
        <w:ind w:firstLine="640" w:firstLineChars="200"/>
        <w:textAlignment w:val="auto"/>
        <w:rPr>
          <w:rFonts w:hint="eastAsia" w:ascii="楷体_GB2312" w:hAnsi="楷体_GB2312" w:eastAsia="楷体_GB2312" w:cs="楷体_GB2312"/>
          <w:b w:val="0"/>
          <w:bCs/>
          <w:color w:val="000000"/>
          <w:sz w:val="32"/>
          <w:szCs w:val="32"/>
          <w:highlight w:val="none"/>
          <w:lang w:val="en-US" w:eastAsia="zh-CN"/>
        </w:rPr>
      </w:pP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上半年，全县国有资本经营预算收入3023万元，完成年初预算的103%；全县国有资本经营预算支出685万元，完成年初预算的23.34%。</w:t>
      </w:r>
    </w:p>
    <w:p>
      <w:pPr>
        <w:pStyle w:val="2"/>
        <w:keepNext w:val="0"/>
        <w:keepLines w:val="0"/>
        <w:pageBreakBefore w:val="0"/>
        <w:numPr>
          <w:ilvl w:val="0"/>
          <w:numId w:val="0"/>
        </w:numPr>
        <w:kinsoku/>
        <w:wordWrap/>
        <w:overflowPunct/>
        <w:topLinePunct w:val="0"/>
        <w:autoSpaceDE/>
        <w:autoSpaceDN/>
        <w:bidi w:val="0"/>
        <w:snapToGrid/>
        <w:spacing w:line="600" w:lineRule="exact"/>
        <w:ind w:firstLine="640" w:firstLineChars="200"/>
        <w:textAlignment w:val="auto"/>
        <w:rPr>
          <w:rFonts w:hint="eastAsia" w:ascii="楷体_GB2312" w:hAnsi="楷体_GB2312" w:eastAsia="楷体_GB2312" w:cs="楷体_GB2312"/>
          <w:b w:val="0"/>
          <w:bCs/>
          <w:color w:val="000000"/>
          <w:sz w:val="32"/>
          <w:szCs w:val="32"/>
          <w:highlight w:val="none"/>
          <w:lang w:val="en-US" w:eastAsia="zh-CN"/>
        </w:rPr>
      </w:pPr>
      <w:r>
        <w:rPr>
          <w:rFonts w:hint="eastAsia" w:ascii="楷体_GB2312" w:hAnsi="楷体_GB2312" w:eastAsia="楷体_GB2312" w:cs="楷体_GB2312"/>
          <w:b w:val="0"/>
          <w:bCs/>
          <w:color w:val="000000"/>
          <w:sz w:val="32"/>
          <w:szCs w:val="32"/>
          <w:highlight w:val="none"/>
          <w:lang w:val="en-US" w:eastAsia="zh-CN"/>
        </w:rPr>
        <w:t>（四）社保基金预算执行情况</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上半年，全县社保基金预算收入9.01亿元，完成年初预算的43.27%，其中机关事业养老收入5.23亿元，城乡居民养老收入3.78亿元。全县社保基金预算预算支出9.04亿元，完成年初预算的47.91%，其中机关事业养老支出5.51亿元，城乡居民养老支出3.53亿元。</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jc w:val="both"/>
        <w:textAlignment w:val="auto"/>
        <w:outlineLvl w:val="2"/>
        <w:rPr>
          <w:rFonts w:hint="eastAsia" w:ascii="楷体_GB2312" w:hAnsi="楷体_GB2312" w:eastAsia="楷体_GB2312" w:cs="楷体_GB2312"/>
          <w:b w:val="0"/>
          <w:bCs/>
          <w:color w:val="000000"/>
          <w:sz w:val="32"/>
          <w:szCs w:val="32"/>
          <w:highlight w:val="none"/>
          <w:lang w:val="en-US" w:eastAsia="zh-CN"/>
        </w:rPr>
      </w:pPr>
      <w:r>
        <w:rPr>
          <w:rFonts w:hint="eastAsia" w:ascii="楷体_GB2312" w:hAnsi="楷体_GB2312" w:eastAsia="楷体_GB2312" w:cs="楷体_GB2312"/>
          <w:b w:val="0"/>
          <w:bCs/>
          <w:color w:val="000000"/>
          <w:sz w:val="32"/>
          <w:szCs w:val="32"/>
          <w:highlight w:val="none"/>
          <w:lang w:val="en-US" w:eastAsia="zh-CN"/>
        </w:rPr>
        <w:t>（五）县本级政府债券发行和使用情况</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jc w:val="both"/>
        <w:textAlignment w:val="auto"/>
        <w:outlineLvl w:val="2"/>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kern w:val="0"/>
          <w:sz w:val="32"/>
          <w:szCs w:val="32"/>
          <w:highlight w:val="none"/>
          <w:lang w:val="en-US" w:eastAsia="zh-CN" w:bidi="ar-SA"/>
        </w:rPr>
        <w:t>上半年，全县争取专项债券额度12.92亿元，主要用于保障性安置房建设、医疗教育、基础设施建设、土地收储等领域（曹县打渔庄兵马楼片区安置房建设项目5亿元，鲁西南职业教育基地建设项目2亿元，曹县民生地块2号片区土地储备项目1.29亿元，曹县青创科技企业孵化园片区土地储备项目1.02亿元，曹县德嘉公园1号片区土地储备项目0.95亿元，曹县城区供水漏损治理提升改造项目0.72亿元，曹县第二人民医院新院区门诊楼、病房楼建设项目0.67亿元，曹县智慧城市停车场建设项目0.5亿元，曹县化工产业园管廊及基础设施配套建设项目0.4亿元，曹县2025年全域新能源充电基础设施建设项目0.37亿元）。</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jc w:val="both"/>
        <w:textAlignment w:val="auto"/>
        <w:outlineLvl w:val="2"/>
        <w:rPr>
          <w:rFonts w:hint="eastAsia" w:ascii="楷体_GB2312" w:hAnsi="楷体_GB2312" w:eastAsia="楷体_GB2312" w:cs="楷体_GB2312"/>
          <w:b w:val="0"/>
          <w:bCs/>
          <w:color w:val="000000"/>
          <w:sz w:val="32"/>
          <w:szCs w:val="32"/>
          <w:highlight w:val="none"/>
          <w:lang w:val="en-US" w:eastAsia="zh-CN"/>
        </w:rPr>
      </w:pPr>
      <w:r>
        <w:rPr>
          <w:rFonts w:hint="eastAsia" w:ascii="楷体_GB2312" w:hAnsi="楷体_GB2312" w:eastAsia="楷体_GB2312" w:cs="楷体_GB2312"/>
          <w:b w:val="0"/>
          <w:bCs/>
          <w:color w:val="000000"/>
          <w:sz w:val="32"/>
          <w:szCs w:val="32"/>
          <w:highlight w:val="none"/>
          <w:lang w:val="en-US" w:eastAsia="zh-CN"/>
        </w:rPr>
        <w:t>（六）举债项目的执行和资金管理情况</w:t>
      </w:r>
    </w:p>
    <w:p>
      <w:pPr>
        <w:pStyle w:val="2"/>
        <w:keepNext w:val="0"/>
        <w:keepLines w:val="0"/>
        <w:pageBreakBefore w:val="0"/>
        <w:numPr>
          <w:ilvl w:val="0"/>
          <w:numId w:val="0"/>
        </w:numPr>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专项债券资金下达单位后，县财政部门联合发改部门对项目进行定期督导，要求各项目成立项目指挥部，督促项目实施单位克服各种客观条件的影响，协助各项目单位完善各种手续，要求施工单位在保质保量的情况下，加快施工进度，尽快形成实物工程量。项目单位根据建设进度制定支付计划，待项目达到合同约定的支付条件后，尽快将资金拨付至施工单位，提高资金使用效益。</w:t>
      </w:r>
    </w:p>
    <w:p>
      <w:pPr>
        <w:pStyle w:val="2"/>
        <w:keepNext w:val="0"/>
        <w:keepLines w:val="0"/>
        <w:pageBreakBefore w:val="0"/>
        <w:numPr>
          <w:ilvl w:val="0"/>
          <w:numId w:val="0"/>
        </w:numPr>
        <w:kinsoku/>
        <w:wordWrap/>
        <w:overflowPunct/>
        <w:topLinePunct w:val="0"/>
        <w:autoSpaceDE/>
        <w:autoSpaceDN/>
        <w:bidi w:val="0"/>
        <w:snapToGrid/>
        <w:spacing w:line="600" w:lineRule="exact"/>
        <w:ind w:firstLine="640" w:firstLineChars="200"/>
        <w:textAlignment w:val="auto"/>
        <w:rPr>
          <w:rFonts w:hint="eastAsia" w:ascii="楷体_GB2312" w:hAnsi="楷体_GB2312" w:eastAsia="楷体_GB2312" w:cs="楷体_GB2312"/>
          <w:b w:val="0"/>
          <w:bCs/>
          <w:color w:val="000000"/>
          <w:sz w:val="32"/>
          <w:szCs w:val="32"/>
          <w:highlight w:val="none"/>
          <w:lang w:val="en-US" w:eastAsia="zh-CN"/>
        </w:rPr>
      </w:pPr>
      <w:r>
        <w:rPr>
          <w:rFonts w:hint="eastAsia" w:ascii="楷体_GB2312" w:hAnsi="楷体_GB2312" w:eastAsia="楷体_GB2312" w:cs="楷体_GB2312"/>
          <w:b w:val="0"/>
          <w:bCs/>
          <w:color w:val="000000"/>
          <w:sz w:val="32"/>
          <w:szCs w:val="32"/>
          <w:highlight w:val="none"/>
          <w:lang w:val="en-US" w:eastAsia="zh-CN"/>
        </w:rPr>
        <w:t>（七）上半年财政主要工作完成情况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一是积极组织财政收入。</w:t>
      </w:r>
      <w:r>
        <w:rPr>
          <w:rFonts w:hint="eastAsia" w:ascii="仿宋_GB2312" w:hAnsi="仿宋_GB2312" w:eastAsia="仿宋_GB2312" w:cs="仿宋_GB2312"/>
          <w:sz w:val="32"/>
          <w:szCs w:val="32"/>
          <w:highlight w:val="none"/>
          <w:lang w:val="en-US" w:eastAsia="zh-CN"/>
        </w:rPr>
        <w:t>今年上半年，全县一般公共预算收入完成18.11亿元，总量居全市各县区（不含鲁西新区，下同）第3位；同比增长1.6%，增幅居全市各县区第2位。税收收入完成11.88亿元，总量居全市各县区第3位；同比增长11.1%，增幅居全市各县区第1位。税收比重65.6%，居全市各县区第2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二是全力争取资金支持。</w:t>
      </w:r>
      <w:r>
        <w:rPr>
          <w:rFonts w:hint="eastAsia" w:ascii="仿宋_GB2312" w:hAnsi="仿宋_GB2312" w:eastAsia="仿宋_GB2312" w:cs="仿宋_GB2312"/>
          <w:sz w:val="32"/>
          <w:szCs w:val="32"/>
          <w:highlight w:val="none"/>
          <w:lang w:val="en-US" w:eastAsia="zh-CN"/>
        </w:rPr>
        <w:t>准确把握宏观政策导向，主动对接政策红利，累计争取上级补助收入53.23亿元。围绕全县重点项目建设，做好项目谋划储备，加大债券资金争取力度，争取专项债券额度17.64亿元，已发行专项债券12.92亿元。充分发挥农业信贷担保“增信、分险、赋能”政策功能，累计为全县437户农业经营主体新增担保贷款4.65亿元，占全市新增担保贷款28.9%，居全市第一位。积极发挥政府投资项目预审工作专班办公室牵头作用，组织县直部门、国有企业策划项目，聘请省齐鲁工程咨询院协助完善项目手续，上半年第一批推进项目20个、总投资约105亿元，完成可研初稿项目14个、完成立项项目11个。为引导县直部门、镇街、国企积极争取上级专项资金、政策性贷款、做大财政收入，建立了激励县直部门策划项目、激励镇街增加财政收入、激励国企做大融资规模“三个激励”机制，为争取资金提供有力保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三是强化重点支出保障。</w:t>
      </w:r>
      <w:r>
        <w:rPr>
          <w:rFonts w:hint="eastAsia" w:ascii="仿宋_GB2312" w:hAnsi="仿宋_GB2312" w:eastAsia="仿宋_GB2312" w:cs="仿宋_GB2312"/>
          <w:sz w:val="32"/>
          <w:szCs w:val="32"/>
          <w:highlight w:val="none"/>
          <w:lang w:val="en-US" w:eastAsia="zh-CN"/>
        </w:rPr>
        <w:t>围绕“三保”等重点民生支出，积极调整优化支出结构，大力压减非重点、非刚性支出，集中财力保障重点民生支出需求。全县一般公共预算支出完成39.3亿元，同比增长11.64%；其中教科文卫、社保、环保、城乡、农林水、住房保障等民生重点支出34.34亿元，占一般公共预算支出的87.35%，较去年同期提高了1.43个百分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四是加强财政规范管理。</w:t>
      </w:r>
      <w:r>
        <w:rPr>
          <w:rFonts w:hint="eastAsia" w:ascii="仿宋_GB2312" w:hAnsi="仿宋_GB2312" w:eastAsia="仿宋_GB2312" w:cs="仿宋_GB2312"/>
          <w:sz w:val="32"/>
          <w:szCs w:val="32"/>
          <w:highlight w:val="none"/>
          <w:lang w:val="en-US" w:eastAsia="zh-CN"/>
        </w:rPr>
        <w:t>充分发挥预算单位政府采购主体责任，积极推动营商环境优化提升，累计发布政府采购项目44个，成交总额1.35亿元，节约资金1845.3万元，资金节约率12.03%。认真贯彻落实政府采购促进中小企业发展有关政策，全县政府采购专门面向中小企业采购6411.5万元，占采购总额的45.7%。加强政府投资项目管理，采取框架协议方式，新招标入围十五家造价咨询机构，建立了分段随机轮候机制，在保证财政投资评审行为公平有序的前提下，进一步提高评审质量，有效规避评审风险，累计完成62个工程预结算审查工作，审定金额6.84亿元，审减投资9936万元，审减率12.7%。加大财会监督工作力度，积极开展基本公共卫生、殡葬领域、农机补贴资金、乡镇财政资金使用等监督检查工作，组织全县行政事业单位召开内部控制报告编报工作培训会，邀请行业专家以及纪委、审计部门专业人员对单位内部控制制度、财务管理进行解读，督促各单位财务人员全面提升自身业务能力和综合素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五是持续优化金融环境。</w:t>
      </w:r>
      <w:r>
        <w:rPr>
          <w:rFonts w:hint="eastAsia" w:ascii="仿宋_GB2312" w:hAnsi="仿宋_GB2312" w:eastAsia="仿宋_GB2312" w:cs="仿宋_GB2312"/>
          <w:sz w:val="32"/>
          <w:szCs w:val="32"/>
          <w:highlight w:val="none"/>
          <w:lang w:val="en-US" w:eastAsia="zh-CN"/>
        </w:rPr>
        <w:t>认真贯彻落实全县政银企合作暨企业家表彰大会精神，精准把握项目需求与金融政策的契合点，持续加强金融对重点项目、重点领域的资金支持力度，全县金融机构实现各项存款余额976.74亿元，较年初增加81.68亿元，增幅9.12%；各项贷款余额499.78亿元，较年初增加25.29亿元，增幅5.33%。</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六是积极推动重点改革。</w:t>
      </w:r>
      <w:r>
        <w:rPr>
          <w:rFonts w:hint="eastAsia" w:ascii="仿宋_GB2312" w:hAnsi="仿宋_GB2312" w:eastAsia="仿宋_GB2312" w:cs="仿宋_GB2312"/>
          <w:sz w:val="32"/>
          <w:szCs w:val="32"/>
          <w:highlight w:val="none"/>
          <w:lang w:val="en-US" w:eastAsia="zh-CN"/>
        </w:rPr>
        <w:t>进一步深化国企管理改革工作，健全完善国企薪酬、考核、“三重一大”、主责主业等管理制度，并提报县政府常务会议、县委常委会审议通过。印发《曹县县级国有资本经营预算管理办法》和《曹县县级国有资本收益收取管理办法》，并下发至相关单位及县属国有企业，为加强和规范县级国有资本经营预算管理提供了制度依据。下发《曹县财政局关于进一步规范财政评审工作的通知》，明确评审范围，规范报审资料，落实负面清单制度，运用复核抽查结果等方式强化监管，提高评审效率和质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七是积极防范债务风险。</w:t>
      </w:r>
      <w:r>
        <w:rPr>
          <w:rFonts w:hint="eastAsia" w:ascii="仿宋_GB2312" w:hAnsi="仿宋_GB2312" w:eastAsia="仿宋_GB2312" w:cs="仿宋_GB2312"/>
          <w:sz w:val="32"/>
          <w:szCs w:val="32"/>
          <w:highlight w:val="none"/>
          <w:lang w:val="en-US" w:eastAsia="zh-CN"/>
        </w:rPr>
        <w:t>坚决贯彻落实既定化债工作方案，细化完善全年还本付息情况，全力筹集化债资金，稳妥有序化解存量债务，牢牢守住了不发生系统性债务风险底线。积极用好置换隐性债务专项债券政策，降低了融资成本、延长了债务期限，降低了地方财政压力。主动与金融机构沟通，积极推动高息债务置换工作。大力开展融资平台退出工作，隐性债务置换同融资平台退出有机融合，将商都投资有限公司、悦都投资有限公司、新天地园林景观工程投资有限公司监测平台内非棚改债务及2028年前到期存量隐性债务全部置换完毕，退出计划及相关手续已上报至市财政局。</w:t>
      </w:r>
    </w:p>
    <w:p>
      <w:pPr>
        <w:pStyle w:val="2"/>
        <w:keepNext w:val="0"/>
        <w:keepLines w:val="0"/>
        <w:pageBreakBefore w:val="0"/>
        <w:numPr>
          <w:ilvl w:val="0"/>
          <w:numId w:val="0"/>
        </w:numPr>
        <w:kinsoku/>
        <w:wordWrap/>
        <w:overflowPunct/>
        <w:topLinePunct w:val="0"/>
        <w:autoSpaceDE/>
        <w:autoSpaceDN/>
        <w:bidi w:val="0"/>
        <w:snapToGrid/>
        <w:spacing w:line="600" w:lineRule="exact"/>
        <w:ind w:firstLine="640" w:firstLineChars="200"/>
        <w:textAlignment w:val="auto"/>
        <w:rPr>
          <w:rFonts w:hint="eastAsia" w:ascii="楷体_GB2312" w:hAnsi="楷体_GB2312" w:eastAsia="楷体_GB2312" w:cs="楷体_GB2312"/>
          <w:b w:val="0"/>
          <w:bCs/>
          <w:color w:val="000000"/>
          <w:sz w:val="32"/>
          <w:szCs w:val="32"/>
          <w:highlight w:val="none"/>
          <w:lang w:val="en-US" w:eastAsia="zh-CN"/>
        </w:rPr>
      </w:pPr>
      <w:r>
        <w:rPr>
          <w:rFonts w:hint="eastAsia" w:ascii="楷体_GB2312" w:hAnsi="楷体_GB2312" w:eastAsia="楷体_GB2312" w:cs="楷体_GB2312"/>
          <w:b w:val="0"/>
          <w:bCs/>
          <w:color w:val="000000"/>
          <w:sz w:val="32"/>
          <w:szCs w:val="32"/>
          <w:highlight w:val="none"/>
          <w:lang w:val="en-US" w:eastAsia="zh-CN"/>
        </w:rPr>
        <w:t>（八）下半年财政工作重点和措施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一是积极提高收入质量。</w:t>
      </w:r>
      <w:r>
        <w:rPr>
          <w:rFonts w:hint="eastAsia" w:ascii="仿宋_GB2312" w:hAnsi="仿宋_GB2312" w:eastAsia="仿宋_GB2312" w:cs="仿宋_GB2312"/>
          <w:sz w:val="32"/>
          <w:szCs w:val="32"/>
          <w:highlight w:val="none"/>
          <w:lang w:val="en-US" w:eastAsia="zh-CN"/>
        </w:rPr>
        <w:t>加强部门协调联动，强化税源动态管控，加大收入征管力度，全面提升挖潜增收能力，确保全年完成一般公共预算收入29.76亿元，力争一般公共预算收入完成30亿元。紧密结合税务部门，在保持收入增幅位居全市前列的情况下，全力提高税收收入占比，切实提高收入质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二是加大资金争取力度。</w:t>
      </w:r>
      <w:r>
        <w:rPr>
          <w:rFonts w:hint="eastAsia" w:ascii="仿宋_GB2312" w:hAnsi="仿宋_GB2312" w:eastAsia="仿宋_GB2312" w:cs="仿宋_GB2312"/>
          <w:sz w:val="32"/>
          <w:szCs w:val="32"/>
          <w:highlight w:val="none"/>
          <w:lang w:val="en-US" w:eastAsia="zh-CN"/>
        </w:rPr>
        <w:t>围绕今年中央政府工作报告提出的积极财政政策，加大与上级主管部门对接力度，持续在中央专项资金、专项债、超长期特别国债、银行贷款等方面加大争取力度，特别是在发行土地储备债券、超长期特别国债方面实现重点突破，做大财政资金“蛋糕”，切实提高财政保障能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三是坚决守牢债务底线。一是</w:t>
      </w:r>
      <w:r>
        <w:rPr>
          <w:rFonts w:hint="eastAsia" w:ascii="仿宋_GB2312" w:hAnsi="仿宋_GB2312" w:eastAsia="仿宋_GB2312" w:cs="仿宋_GB2312"/>
          <w:b w:val="0"/>
          <w:bCs w:val="0"/>
          <w:sz w:val="32"/>
          <w:szCs w:val="32"/>
          <w:highlight w:val="none"/>
          <w:lang w:val="en-US" w:eastAsia="zh-CN"/>
        </w:rPr>
        <w:t>全面梳理国有企业资产情况，分门别类建立管理台账，强化资产管理与有效利用，加快协调推进手续完善，增加公司可抵押或经营资产。</w:t>
      </w:r>
      <w:r>
        <w:rPr>
          <w:rFonts w:hint="eastAsia" w:ascii="仿宋_GB2312" w:hAnsi="仿宋_GB2312" w:eastAsia="仿宋_GB2312" w:cs="仿宋_GB2312"/>
          <w:b/>
          <w:bCs/>
          <w:sz w:val="32"/>
          <w:szCs w:val="32"/>
          <w:highlight w:val="none"/>
          <w:lang w:val="en-US" w:eastAsia="zh-CN"/>
        </w:rPr>
        <w:t>二是</w:t>
      </w:r>
      <w:r>
        <w:rPr>
          <w:rStyle w:val="10"/>
          <w:rFonts w:hint="eastAsia" w:ascii="仿宋_GB2312" w:hAnsi="仿宋_GB2312" w:eastAsia="仿宋_GB2312" w:cs="仿宋_GB2312"/>
          <w:b w:val="0"/>
          <w:bCs w:val="0"/>
          <w:color w:val="000000"/>
          <w:kern w:val="0"/>
          <w:sz w:val="32"/>
          <w:szCs w:val="32"/>
          <w:highlight w:val="none"/>
          <w:lang w:val="en-US" w:eastAsia="zh-CN"/>
        </w:rPr>
        <w:t>积极推动熟化土地有序稳步进入市场，推进房地产、加油站等项目土地出让，加强低效工业用地清理力度，加大工业用地批复占用土地和省市重点项目拟征收土地预存款的催收力度</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b w:val="0"/>
          <w:bCs w:val="0"/>
          <w:sz w:val="32"/>
          <w:szCs w:val="32"/>
          <w:highlight w:val="none"/>
          <w:lang w:val="en-US" w:eastAsia="zh-CN"/>
        </w:rPr>
        <w:t>积极争取再融资债券，用于偿还到期债券本金；认真研究金融信贷政策，积极对接金融机构，争取城投债务置换政策支持。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四是积极落实激励政策。一是</w:t>
      </w:r>
      <w:r>
        <w:rPr>
          <w:rFonts w:hint="eastAsia" w:ascii="仿宋_GB2312" w:hAnsi="仿宋_GB2312" w:eastAsia="仿宋_GB2312" w:cs="仿宋_GB2312"/>
          <w:sz w:val="32"/>
          <w:szCs w:val="32"/>
          <w:highlight w:val="none"/>
          <w:lang w:val="en-US" w:eastAsia="zh-CN"/>
        </w:rPr>
        <w:t>对部门策划项目成功入库或者获得银行审批额度，根据部门申请报告及县政府签批意见，及时拨付部门策划项目工作经费。</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对上级要求或县委、县政府确定必须实施的入库项目，部门新争取项目资金到位后，原则上达到支付条件的项目，3年内按照30%：30%：40%的比例拨付资金。银行贷款项目，根据项目实施进度和银行放款要求及时拨付。</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每月根据时间进度计算，镇街完成核定的收入基数后，超出部分拨付镇街调度款，由镇街统筹使用，提高镇街组织收入积极性。</w:t>
      </w:r>
      <w:r>
        <w:rPr>
          <w:rFonts w:hint="eastAsia" w:ascii="仿宋_GB2312" w:hAnsi="仿宋_GB2312" w:eastAsia="仿宋_GB2312" w:cs="仿宋_GB2312"/>
          <w:b/>
          <w:bCs/>
          <w:sz w:val="32"/>
          <w:szCs w:val="32"/>
          <w:highlight w:val="none"/>
          <w:lang w:val="en-US" w:eastAsia="zh-CN"/>
        </w:rPr>
        <w:t>四是</w:t>
      </w:r>
      <w:r>
        <w:rPr>
          <w:rFonts w:hint="eastAsia" w:ascii="仿宋_GB2312" w:hAnsi="仿宋_GB2312" w:eastAsia="仿宋_GB2312" w:cs="仿宋_GB2312"/>
          <w:sz w:val="32"/>
          <w:szCs w:val="32"/>
          <w:highlight w:val="none"/>
          <w:lang w:val="en-US" w:eastAsia="zh-CN"/>
        </w:rPr>
        <w:t>对县属国企自筹资金还本付息情况进行考核，并对国企融资额度能够用于政府统筹使用部分给予相应加分奖励，激励国企提高市场融资活力。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五是强化资金资源统筹。一是</w:t>
      </w:r>
      <w:r>
        <w:rPr>
          <w:rFonts w:hint="eastAsia" w:ascii="仿宋_GB2312" w:hAnsi="仿宋_GB2312" w:eastAsia="仿宋_GB2312" w:cs="仿宋_GB2312"/>
          <w:sz w:val="32"/>
          <w:szCs w:val="32"/>
          <w:highlight w:val="none"/>
          <w:lang w:val="en-US" w:eastAsia="zh-CN"/>
        </w:rPr>
        <w:t>充分发挥政府投资项目预审工作专班办公室作用，构建常态化运行工作机制，及时对部门进行业务指导，对各部门报送项目实行清单化管理，根据项目情况适时召开会议共同研究解决；对项目所需资料手续，由各职能部门限期办理或集中办理。</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对项目融资过程中实施主体、承接银行、项目规模、抵押物及银行贷款需要提供的公共资源等，由专班办公室统筹，财政资金资源根据融资到位资金情况进行分配，调动部门和银行的融资积极性。</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针对当前财政资金困境，结合库款保障情况，每月财政资金按照“保工资、防‘暴雷’、保基本民生、保底线、保运转”的优先顺序安排支出。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六是强化预算刚性约束。一方面</w:t>
      </w:r>
      <w:r>
        <w:rPr>
          <w:rFonts w:hint="eastAsia" w:ascii="仿宋_GB2312" w:hAnsi="仿宋_GB2312" w:eastAsia="仿宋_GB2312" w:cs="仿宋_GB2312"/>
          <w:sz w:val="32"/>
          <w:szCs w:val="32"/>
          <w:highlight w:val="none"/>
          <w:lang w:val="en-US" w:eastAsia="zh-CN"/>
        </w:rPr>
        <w:t>根据财政部提出的全面推进“零基预算”改革要求，在2025年推行“零基预算”基础上进一步深化，提前考虑谋划编制2026年部门预算工作，结合财力状况、轻重缓急、实际需求、绩效情况等进行预算安排，引导各级各部门习惯过“紧日子”“苦日子”。</w:t>
      </w:r>
      <w:r>
        <w:rPr>
          <w:rFonts w:hint="eastAsia" w:ascii="仿宋_GB2312" w:hAnsi="仿宋_GB2312" w:eastAsia="仿宋_GB2312" w:cs="仿宋_GB2312"/>
          <w:b/>
          <w:bCs/>
          <w:sz w:val="32"/>
          <w:szCs w:val="32"/>
          <w:highlight w:val="none"/>
          <w:lang w:val="en-US" w:eastAsia="zh-CN"/>
        </w:rPr>
        <w:t>另一方面</w:t>
      </w:r>
      <w:r>
        <w:rPr>
          <w:rFonts w:hint="eastAsia" w:ascii="仿宋_GB2312" w:hAnsi="仿宋_GB2312" w:eastAsia="仿宋_GB2312" w:cs="仿宋_GB2312"/>
          <w:sz w:val="32"/>
          <w:szCs w:val="32"/>
          <w:highlight w:val="none"/>
          <w:lang w:val="en-US" w:eastAsia="zh-CN"/>
        </w:rPr>
        <w:t>针对已纳入部门预算的支出，严格按照预算执行进度；严控临时性预算支出，切实强化预算约束力。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七是深化重点领域改革。</w:t>
      </w:r>
      <w:r>
        <w:rPr>
          <w:rFonts w:hint="eastAsia" w:ascii="仿宋_GB2312" w:hAnsi="仿宋_GB2312" w:eastAsia="仿宋_GB2312" w:cs="仿宋_GB2312"/>
          <w:sz w:val="32"/>
          <w:szCs w:val="32"/>
          <w:highlight w:val="none"/>
          <w:lang w:val="en-US" w:eastAsia="zh-CN"/>
        </w:rPr>
        <w:t>进一步健全完善国企管理工作机制，加快推进考核落实工作，切实发挥考核指挥棒作用。充分把握隐性债务置换政策机遇，将隐债置换同融资平台退出有机融合，加快融资平台退出工作，推动融资平台向市场化经营主体转变，提高国企市场化运营能力。加大财会监督力度，健全完善以财政部门为主责监督的财会监督体系，严厉打击违反财经纪律行为，提高财会监督的威慑力。积极深化政府采购管理改革，扎实开展绿色建材采购试点工作。进一步加强预算绩效管理，坚持把事前绩效评估嵌入项目实施流程，把好守牢预算支出“第一道关口”，同时强化预算绩效评价结果运用力度，切实提高资金使用效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八是建好政银企对接平台。</w:t>
      </w:r>
      <w:r>
        <w:rPr>
          <w:rFonts w:hint="eastAsia" w:ascii="仿宋_GB2312" w:hAnsi="仿宋_GB2312" w:eastAsia="仿宋_GB2312" w:cs="仿宋_GB2312"/>
          <w:sz w:val="32"/>
          <w:szCs w:val="32"/>
          <w:highlight w:val="none"/>
          <w:lang w:val="en-US" w:eastAsia="zh-CN"/>
        </w:rPr>
        <w:t>加强对金融机构考核力度，将考核结果作为财政资金存放的重要依据，切实调动金融机构支持地方经济发展的积极性。强化服务意识，主动靠前服务，认真研究解决银企对接过程中遇到的困难问题，全力支持好银企对接项目，切实将工作成效体现在贷款增量增幅、支持全县经济社会高质量发展上来。</w:t>
      </w:r>
    </w:p>
    <w:sectPr>
      <w:footerReference r:id="rId3" w:type="default"/>
      <w:pgSz w:w="11906" w:h="16838"/>
      <w:pgMar w:top="1814"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b/>
                              <w:bCs/>
                            </w:rPr>
                          </w:pPr>
                          <w:r>
                            <w:rPr>
                              <w:rFonts w:hint="eastAsia" w:ascii="仿宋_GB2312" w:hAnsi="仿宋_GB2312" w:eastAsia="仿宋_GB2312" w:cs="仿宋_GB2312"/>
                              <w:b/>
                              <w:bCs/>
                              <w:sz w:val="16"/>
                              <w:szCs w:val="22"/>
                            </w:rPr>
                            <w:fldChar w:fldCharType="begin"/>
                          </w:r>
                          <w:r>
                            <w:rPr>
                              <w:rFonts w:hint="eastAsia" w:ascii="仿宋_GB2312" w:hAnsi="仿宋_GB2312" w:eastAsia="仿宋_GB2312" w:cs="仿宋_GB2312"/>
                              <w:b/>
                              <w:bCs/>
                              <w:sz w:val="16"/>
                              <w:szCs w:val="22"/>
                            </w:rPr>
                            <w:instrText xml:space="preserve"> PAGE  \* MERGEFORMAT </w:instrText>
                          </w:r>
                          <w:r>
                            <w:rPr>
                              <w:rFonts w:hint="eastAsia" w:ascii="仿宋_GB2312" w:hAnsi="仿宋_GB2312" w:eastAsia="仿宋_GB2312" w:cs="仿宋_GB2312"/>
                              <w:b/>
                              <w:bCs/>
                              <w:sz w:val="16"/>
                              <w:szCs w:val="22"/>
                            </w:rPr>
                            <w:fldChar w:fldCharType="separate"/>
                          </w:r>
                          <w:r>
                            <w:rPr>
                              <w:rFonts w:hint="eastAsia" w:ascii="仿宋_GB2312" w:hAnsi="仿宋_GB2312" w:eastAsia="仿宋_GB2312" w:cs="仿宋_GB2312"/>
                              <w:b/>
                              <w:bCs/>
                              <w:sz w:val="16"/>
                              <w:szCs w:val="22"/>
                            </w:rPr>
                            <w:t>1</w:t>
                          </w:r>
                          <w:r>
                            <w:rPr>
                              <w:rFonts w:hint="eastAsia" w:ascii="仿宋_GB2312" w:hAnsi="仿宋_GB2312" w:eastAsia="仿宋_GB2312" w:cs="仿宋_GB2312"/>
                              <w:b/>
                              <w:bCs/>
                              <w:sz w:val="16"/>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default" w:ascii="Times New Roman" w:hAnsi="Times New Roman" w:cs="Times New Roman"/>
                        <w:b/>
                        <w:bCs/>
                      </w:rPr>
                    </w:pPr>
                    <w:r>
                      <w:rPr>
                        <w:rFonts w:hint="eastAsia" w:ascii="仿宋_GB2312" w:hAnsi="仿宋_GB2312" w:eastAsia="仿宋_GB2312" w:cs="仿宋_GB2312"/>
                        <w:b/>
                        <w:bCs/>
                        <w:sz w:val="16"/>
                        <w:szCs w:val="22"/>
                      </w:rPr>
                      <w:fldChar w:fldCharType="begin"/>
                    </w:r>
                    <w:r>
                      <w:rPr>
                        <w:rFonts w:hint="eastAsia" w:ascii="仿宋_GB2312" w:hAnsi="仿宋_GB2312" w:eastAsia="仿宋_GB2312" w:cs="仿宋_GB2312"/>
                        <w:b/>
                        <w:bCs/>
                        <w:sz w:val="16"/>
                        <w:szCs w:val="22"/>
                      </w:rPr>
                      <w:instrText xml:space="preserve"> PAGE  \* MERGEFORMAT </w:instrText>
                    </w:r>
                    <w:r>
                      <w:rPr>
                        <w:rFonts w:hint="eastAsia" w:ascii="仿宋_GB2312" w:hAnsi="仿宋_GB2312" w:eastAsia="仿宋_GB2312" w:cs="仿宋_GB2312"/>
                        <w:b/>
                        <w:bCs/>
                        <w:sz w:val="16"/>
                        <w:szCs w:val="22"/>
                      </w:rPr>
                      <w:fldChar w:fldCharType="separate"/>
                    </w:r>
                    <w:r>
                      <w:rPr>
                        <w:rFonts w:hint="eastAsia" w:ascii="仿宋_GB2312" w:hAnsi="仿宋_GB2312" w:eastAsia="仿宋_GB2312" w:cs="仿宋_GB2312"/>
                        <w:b/>
                        <w:bCs/>
                        <w:sz w:val="16"/>
                        <w:szCs w:val="22"/>
                      </w:rPr>
                      <w:t>1</w:t>
                    </w:r>
                    <w:r>
                      <w:rPr>
                        <w:rFonts w:hint="eastAsia" w:ascii="仿宋_GB2312" w:hAnsi="仿宋_GB2312" w:eastAsia="仿宋_GB2312" w:cs="仿宋_GB2312"/>
                        <w:b/>
                        <w:bCs/>
                        <w:sz w:val="16"/>
                        <w:szCs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YjE2ZmM5MjU4NTlmNTc1ODQwZjU3MWQ1NjIwZjMifQ=="/>
  </w:docVars>
  <w:rsids>
    <w:rsidRoot w:val="6A551A38"/>
    <w:rsid w:val="00150EAD"/>
    <w:rsid w:val="00225378"/>
    <w:rsid w:val="00726300"/>
    <w:rsid w:val="008C18C2"/>
    <w:rsid w:val="00A42231"/>
    <w:rsid w:val="00A67D58"/>
    <w:rsid w:val="00B22C66"/>
    <w:rsid w:val="00C84172"/>
    <w:rsid w:val="00E92214"/>
    <w:rsid w:val="013E6E1F"/>
    <w:rsid w:val="018471FB"/>
    <w:rsid w:val="01F3069B"/>
    <w:rsid w:val="0203455B"/>
    <w:rsid w:val="027D71DE"/>
    <w:rsid w:val="02A4476B"/>
    <w:rsid w:val="02AE7397"/>
    <w:rsid w:val="02D92666"/>
    <w:rsid w:val="02EE67F5"/>
    <w:rsid w:val="0348159A"/>
    <w:rsid w:val="038B1487"/>
    <w:rsid w:val="040C55EB"/>
    <w:rsid w:val="042913CB"/>
    <w:rsid w:val="042A0CA0"/>
    <w:rsid w:val="042D7929"/>
    <w:rsid w:val="043164D2"/>
    <w:rsid w:val="04446205"/>
    <w:rsid w:val="046F0953"/>
    <w:rsid w:val="048E122E"/>
    <w:rsid w:val="04F574FF"/>
    <w:rsid w:val="05237BC9"/>
    <w:rsid w:val="05654685"/>
    <w:rsid w:val="056D178C"/>
    <w:rsid w:val="058F525E"/>
    <w:rsid w:val="05CD3FD8"/>
    <w:rsid w:val="05E85116"/>
    <w:rsid w:val="06B56F46"/>
    <w:rsid w:val="06C07699"/>
    <w:rsid w:val="06D808D6"/>
    <w:rsid w:val="06F33AEB"/>
    <w:rsid w:val="071C5217"/>
    <w:rsid w:val="0739271F"/>
    <w:rsid w:val="07AD3DFB"/>
    <w:rsid w:val="07B62F76"/>
    <w:rsid w:val="07C02047"/>
    <w:rsid w:val="083D5445"/>
    <w:rsid w:val="08597DA5"/>
    <w:rsid w:val="08607386"/>
    <w:rsid w:val="088A2D1E"/>
    <w:rsid w:val="088B41CA"/>
    <w:rsid w:val="08B57ED9"/>
    <w:rsid w:val="08C37A86"/>
    <w:rsid w:val="08EF7874"/>
    <w:rsid w:val="08F12C35"/>
    <w:rsid w:val="090C1EE8"/>
    <w:rsid w:val="097F1A8E"/>
    <w:rsid w:val="09B94F9F"/>
    <w:rsid w:val="09D61F07"/>
    <w:rsid w:val="09EB2C7F"/>
    <w:rsid w:val="0A3233B2"/>
    <w:rsid w:val="0A3D797F"/>
    <w:rsid w:val="0A990BC2"/>
    <w:rsid w:val="0AB81C23"/>
    <w:rsid w:val="0AC51722"/>
    <w:rsid w:val="0AD61B81"/>
    <w:rsid w:val="0B224DC6"/>
    <w:rsid w:val="0B230693"/>
    <w:rsid w:val="0B501A12"/>
    <w:rsid w:val="0B5C5BE2"/>
    <w:rsid w:val="0BB46090"/>
    <w:rsid w:val="0BBE689D"/>
    <w:rsid w:val="0BEB51B8"/>
    <w:rsid w:val="0BFB189F"/>
    <w:rsid w:val="0C192BE8"/>
    <w:rsid w:val="0C632FA1"/>
    <w:rsid w:val="0C994C14"/>
    <w:rsid w:val="0CCA74C4"/>
    <w:rsid w:val="0CCC6D98"/>
    <w:rsid w:val="0CCF0636"/>
    <w:rsid w:val="0CD43E9E"/>
    <w:rsid w:val="0D4728C2"/>
    <w:rsid w:val="0D8475E1"/>
    <w:rsid w:val="0DEB14A0"/>
    <w:rsid w:val="0E2966D3"/>
    <w:rsid w:val="0E3746E5"/>
    <w:rsid w:val="0E456E02"/>
    <w:rsid w:val="0E530FB1"/>
    <w:rsid w:val="0E5E6115"/>
    <w:rsid w:val="0E7C659C"/>
    <w:rsid w:val="0EB2255C"/>
    <w:rsid w:val="0EB9159E"/>
    <w:rsid w:val="0EBB5316"/>
    <w:rsid w:val="0F2509E1"/>
    <w:rsid w:val="0F781459"/>
    <w:rsid w:val="0F8B2F3A"/>
    <w:rsid w:val="0FD52407"/>
    <w:rsid w:val="0FDF6DE2"/>
    <w:rsid w:val="0FE03949"/>
    <w:rsid w:val="0FF07241"/>
    <w:rsid w:val="0FF57DA0"/>
    <w:rsid w:val="105477D0"/>
    <w:rsid w:val="106F460A"/>
    <w:rsid w:val="11160F29"/>
    <w:rsid w:val="11292A0B"/>
    <w:rsid w:val="11515ABE"/>
    <w:rsid w:val="11567578"/>
    <w:rsid w:val="115B2DE0"/>
    <w:rsid w:val="117479FE"/>
    <w:rsid w:val="11755C50"/>
    <w:rsid w:val="119A56B6"/>
    <w:rsid w:val="11D34725"/>
    <w:rsid w:val="11D64215"/>
    <w:rsid w:val="11D72467"/>
    <w:rsid w:val="12035487"/>
    <w:rsid w:val="123A6C55"/>
    <w:rsid w:val="124053B8"/>
    <w:rsid w:val="128123D2"/>
    <w:rsid w:val="128361F9"/>
    <w:rsid w:val="12971BF6"/>
    <w:rsid w:val="12AD3208"/>
    <w:rsid w:val="12B66520"/>
    <w:rsid w:val="12B75DF4"/>
    <w:rsid w:val="12E017EF"/>
    <w:rsid w:val="13203999"/>
    <w:rsid w:val="136441CE"/>
    <w:rsid w:val="136E0BA9"/>
    <w:rsid w:val="138045A5"/>
    <w:rsid w:val="13A04ADA"/>
    <w:rsid w:val="14357918"/>
    <w:rsid w:val="143C0CA7"/>
    <w:rsid w:val="147F2942"/>
    <w:rsid w:val="14B20F69"/>
    <w:rsid w:val="14BA1BCC"/>
    <w:rsid w:val="14BB6070"/>
    <w:rsid w:val="14BC1DE8"/>
    <w:rsid w:val="14BE16BC"/>
    <w:rsid w:val="14E804E7"/>
    <w:rsid w:val="14E95D01"/>
    <w:rsid w:val="14EA0703"/>
    <w:rsid w:val="14FC21E4"/>
    <w:rsid w:val="15112474"/>
    <w:rsid w:val="151242E9"/>
    <w:rsid w:val="151B6B0E"/>
    <w:rsid w:val="153674A4"/>
    <w:rsid w:val="15761F97"/>
    <w:rsid w:val="162A6F82"/>
    <w:rsid w:val="162C08A7"/>
    <w:rsid w:val="164C2CF7"/>
    <w:rsid w:val="165C73DE"/>
    <w:rsid w:val="16BE3BF5"/>
    <w:rsid w:val="17226A4A"/>
    <w:rsid w:val="177D7D5E"/>
    <w:rsid w:val="17C92852"/>
    <w:rsid w:val="17CF598E"/>
    <w:rsid w:val="17D808C5"/>
    <w:rsid w:val="17DD62FD"/>
    <w:rsid w:val="183B3024"/>
    <w:rsid w:val="184C5231"/>
    <w:rsid w:val="18D55226"/>
    <w:rsid w:val="192B4E46"/>
    <w:rsid w:val="193F08F1"/>
    <w:rsid w:val="194A1770"/>
    <w:rsid w:val="196F11D7"/>
    <w:rsid w:val="196F74BC"/>
    <w:rsid w:val="19984A63"/>
    <w:rsid w:val="19D415AD"/>
    <w:rsid w:val="1A062B17"/>
    <w:rsid w:val="1A6745A4"/>
    <w:rsid w:val="1A7171D0"/>
    <w:rsid w:val="1A966AE4"/>
    <w:rsid w:val="1A9A04D5"/>
    <w:rsid w:val="1ABC044C"/>
    <w:rsid w:val="1AC34FA9"/>
    <w:rsid w:val="1ADE4866"/>
    <w:rsid w:val="1B291859"/>
    <w:rsid w:val="1B2E4776"/>
    <w:rsid w:val="1B302BE8"/>
    <w:rsid w:val="1B601498"/>
    <w:rsid w:val="1BAD67AF"/>
    <w:rsid w:val="1BCA303C"/>
    <w:rsid w:val="1BCF1108"/>
    <w:rsid w:val="1BDA7844"/>
    <w:rsid w:val="1BEB6903"/>
    <w:rsid w:val="1C020455"/>
    <w:rsid w:val="1C220782"/>
    <w:rsid w:val="1C4921B3"/>
    <w:rsid w:val="1C4B7356"/>
    <w:rsid w:val="1C511068"/>
    <w:rsid w:val="1C5D7A0C"/>
    <w:rsid w:val="1C6E5776"/>
    <w:rsid w:val="1CB763CB"/>
    <w:rsid w:val="1D1D1971"/>
    <w:rsid w:val="1D271DC8"/>
    <w:rsid w:val="1D3E15EC"/>
    <w:rsid w:val="1D525097"/>
    <w:rsid w:val="1D570900"/>
    <w:rsid w:val="1D9C43B8"/>
    <w:rsid w:val="1DFC3255"/>
    <w:rsid w:val="1DFF5425"/>
    <w:rsid w:val="1E2A7DC2"/>
    <w:rsid w:val="1E3A0D4B"/>
    <w:rsid w:val="1E4F7829"/>
    <w:rsid w:val="1E911BEF"/>
    <w:rsid w:val="1ECE074D"/>
    <w:rsid w:val="1EFA3C38"/>
    <w:rsid w:val="1F3E1D77"/>
    <w:rsid w:val="203171E6"/>
    <w:rsid w:val="20370574"/>
    <w:rsid w:val="204F3B10"/>
    <w:rsid w:val="20542ED4"/>
    <w:rsid w:val="205C7FDB"/>
    <w:rsid w:val="20875058"/>
    <w:rsid w:val="20F46465"/>
    <w:rsid w:val="211A6F81"/>
    <w:rsid w:val="21C81DCC"/>
    <w:rsid w:val="22776CA0"/>
    <w:rsid w:val="228A6BB1"/>
    <w:rsid w:val="22BE6D2B"/>
    <w:rsid w:val="22D402FC"/>
    <w:rsid w:val="22FA4207"/>
    <w:rsid w:val="231F4C56"/>
    <w:rsid w:val="23377209"/>
    <w:rsid w:val="234D797B"/>
    <w:rsid w:val="23706277"/>
    <w:rsid w:val="23C06A12"/>
    <w:rsid w:val="23D1216B"/>
    <w:rsid w:val="24030E99"/>
    <w:rsid w:val="240B2444"/>
    <w:rsid w:val="244D480A"/>
    <w:rsid w:val="24596D0B"/>
    <w:rsid w:val="247A6182"/>
    <w:rsid w:val="24B108F5"/>
    <w:rsid w:val="24CE4D2F"/>
    <w:rsid w:val="24D40A88"/>
    <w:rsid w:val="24DB4137"/>
    <w:rsid w:val="24E30CCB"/>
    <w:rsid w:val="24F20F0E"/>
    <w:rsid w:val="24F51F09"/>
    <w:rsid w:val="259D531E"/>
    <w:rsid w:val="25F3318F"/>
    <w:rsid w:val="26086C3B"/>
    <w:rsid w:val="261A071C"/>
    <w:rsid w:val="262B0B7B"/>
    <w:rsid w:val="263A0DBE"/>
    <w:rsid w:val="26726089"/>
    <w:rsid w:val="267404F1"/>
    <w:rsid w:val="267E0CAB"/>
    <w:rsid w:val="26AA1AA0"/>
    <w:rsid w:val="270F224B"/>
    <w:rsid w:val="271473E5"/>
    <w:rsid w:val="27483067"/>
    <w:rsid w:val="27EB05C2"/>
    <w:rsid w:val="28870D98"/>
    <w:rsid w:val="28A32C4B"/>
    <w:rsid w:val="29252C8D"/>
    <w:rsid w:val="297665B1"/>
    <w:rsid w:val="29BE72FB"/>
    <w:rsid w:val="2A10072A"/>
    <w:rsid w:val="2AB63109"/>
    <w:rsid w:val="2AD05911"/>
    <w:rsid w:val="2B0F45C8"/>
    <w:rsid w:val="2B1240B8"/>
    <w:rsid w:val="2B380C78"/>
    <w:rsid w:val="2B525912"/>
    <w:rsid w:val="2BAD3DBD"/>
    <w:rsid w:val="2BB4516F"/>
    <w:rsid w:val="2BB5313E"/>
    <w:rsid w:val="2BBD2276"/>
    <w:rsid w:val="2BCC24B9"/>
    <w:rsid w:val="2BD1187D"/>
    <w:rsid w:val="2C0749F6"/>
    <w:rsid w:val="2C4C35F9"/>
    <w:rsid w:val="2C646B95"/>
    <w:rsid w:val="2C7C5C8D"/>
    <w:rsid w:val="2C901738"/>
    <w:rsid w:val="2CBC077F"/>
    <w:rsid w:val="2D094685"/>
    <w:rsid w:val="2D0F6B01"/>
    <w:rsid w:val="2D502C75"/>
    <w:rsid w:val="2D834DF9"/>
    <w:rsid w:val="2D9E1C33"/>
    <w:rsid w:val="2DC518B5"/>
    <w:rsid w:val="2DE00C12"/>
    <w:rsid w:val="2DFA155F"/>
    <w:rsid w:val="2E0C1292"/>
    <w:rsid w:val="2E124823"/>
    <w:rsid w:val="2EC658E5"/>
    <w:rsid w:val="2ED33B5E"/>
    <w:rsid w:val="2EDE49DD"/>
    <w:rsid w:val="2F0F2DE8"/>
    <w:rsid w:val="2F1B6430"/>
    <w:rsid w:val="2F3F32AB"/>
    <w:rsid w:val="2F620668"/>
    <w:rsid w:val="2FB67708"/>
    <w:rsid w:val="2FBE480E"/>
    <w:rsid w:val="2FDE0A0C"/>
    <w:rsid w:val="306B6744"/>
    <w:rsid w:val="30B33C47"/>
    <w:rsid w:val="30BA6D84"/>
    <w:rsid w:val="30E20088"/>
    <w:rsid w:val="312863E3"/>
    <w:rsid w:val="3138414C"/>
    <w:rsid w:val="315E3BB3"/>
    <w:rsid w:val="317F1D7B"/>
    <w:rsid w:val="318F1FBE"/>
    <w:rsid w:val="31B43A81"/>
    <w:rsid w:val="31CA749A"/>
    <w:rsid w:val="32110636"/>
    <w:rsid w:val="321E60AF"/>
    <w:rsid w:val="3264344B"/>
    <w:rsid w:val="32675BA9"/>
    <w:rsid w:val="3281224F"/>
    <w:rsid w:val="3293788C"/>
    <w:rsid w:val="32BC3287"/>
    <w:rsid w:val="332826CA"/>
    <w:rsid w:val="33296443"/>
    <w:rsid w:val="33463AD9"/>
    <w:rsid w:val="338673F1"/>
    <w:rsid w:val="33945FB2"/>
    <w:rsid w:val="33B2468A"/>
    <w:rsid w:val="33B45D0C"/>
    <w:rsid w:val="33B95A18"/>
    <w:rsid w:val="33C10429"/>
    <w:rsid w:val="33D60378"/>
    <w:rsid w:val="340622E0"/>
    <w:rsid w:val="342C2F94"/>
    <w:rsid w:val="3431735D"/>
    <w:rsid w:val="344D6161"/>
    <w:rsid w:val="34922587"/>
    <w:rsid w:val="34C5219B"/>
    <w:rsid w:val="34E72111"/>
    <w:rsid w:val="34FF38FF"/>
    <w:rsid w:val="3511718E"/>
    <w:rsid w:val="3525429B"/>
    <w:rsid w:val="35C3492C"/>
    <w:rsid w:val="35C366DA"/>
    <w:rsid w:val="35C40C92"/>
    <w:rsid w:val="35DC154A"/>
    <w:rsid w:val="35F920FC"/>
    <w:rsid w:val="363B5B27"/>
    <w:rsid w:val="36D44917"/>
    <w:rsid w:val="36E508D2"/>
    <w:rsid w:val="36F44ACE"/>
    <w:rsid w:val="37164F30"/>
    <w:rsid w:val="371C0798"/>
    <w:rsid w:val="373B04F2"/>
    <w:rsid w:val="375A306E"/>
    <w:rsid w:val="375D2B5F"/>
    <w:rsid w:val="377309D7"/>
    <w:rsid w:val="377D6D5D"/>
    <w:rsid w:val="37991DE9"/>
    <w:rsid w:val="37B87D95"/>
    <w:rsid w:val="37F52D97"/>
    <w:rsid w:val="382A0C93"/>
    <w:rsid w:val="385555E4"/>
    <w:rsid w:val="387737AC"/>
    <w:rsid w:val="38AD3B36"/>
    <w:rsid w:val="38FB572A"/>
    <w:rsid w:val="392456E2"/>
    <w:rsid w:val="393C65DC"/>
    <w:rsid w:val="399D7242"/>
    <w:rsid w:val="39AC56D7"/>
    <w:rsid w:val="39BF2767"/>
    <w:rsid w:val="39E46453"/>
    <w:rsid w:val="3A2636DC"/>
    <w:rsid w:val="3A5D3099"/>
    <w:rsid w:val="3A70256F"/>
    <w:rsid w:val="3A766411"/>
    <w:rsid w:val="3ACF167E"/>
    <w:rsid w:val="3AE85524"/>
    <w:rsid w:val="3B2B51B8"/>
    <w:rsid w:val="3B3114C1"/>
    <w:rsid w:val="3B4A51A8"/>
    <w:rsid w:val="3B912340"/>
    <w:rsid w:val="3BE823A7"/>
    <w:rsid w:val="3C1D5A82"/>
    <w:rsid w:val="3C2D6FA3"/>
    <w:rsid w:val="3C320116"/>
    <w:rsid w:val="3C456A0D"/>
    <w:rsid w:val="3D8E6F9A"/>
    <w:rsid w:val="3DA6700D"/>
    <w:rsid w:val="3DF24001"/>
    <w:rsid w:val="3E350391"/>
    <w:rsid w:val="3E541E91"/>
    <w:rsid w:val="3ED57FFD"/>
    <w:rsid w:val="3EF06066"/>
    <w:rsid w:val="3F1E2BD3"/>
    <w:rsid w:val="3F2A5A1C"/>
    <w:rsid w:val="3F2B709E"/>
    <w:rsid w:val="3F453141"/>
    <w:rsid w:val="3F617DE0"/>
    <w:rsid w:val="3F6853D5"/>
    <w:rsid w:val="3F7B6278"/>
    <w:rsid w:val="3F8C3C3B"/>
    <w:rsid w:val="3F926BAB"/>
    <w:rsid w:val="3FA011AF"/>
    <w:rsid w:val="3FD00372"/>
    <w:rsid w:val="3FDB094B"/>
    <w:rsid w:val="40F55A4F"/>
    <w:rsid w:val="4101455B"/>
    <w:rsid w:val="412546ED"/>
    <w:rsid w:val="416E551F"/>
    <w:rsid w:val="41A53583"/>
    <w:rsid w:val="41D32AAF"/>
    <w:rsid w:val="41E6782F"/>
    <w:rsid w:val="42350960"/>
    <w:rsid w:val="425B0A21"/>
    <w:rsid w:val="42770F78"/>
    <w:rsid w:val="42EE0B0F"/>
    <w:rsid w:val="43375367"/>
    <w:rsid w:val="435968D0"/>
    <w:rsid w:val="43672D9B"/>
    <w:rsid w:val="44006D4C"/>
    <w:rsid w:val="44110F59"/>
    <w:rsid w:val="443F3FBE"/>
    <w:rsid w:val="4467501D"/>
    <w:rsid w:val="446E63AB"/>
    <w:rsid w:val="44843B41"/>
    <w:rsid w:val="449C6A74"/>
    <w:rsid w:val="44E1092B"/>
    <w:rsid w:val="44E4041B"/>
    <w:rsid w:val="44FC0720"/>
    <w:rsid w:val="454871A3"/>
    <w:rsid w:val="455C1B57"/>
    <w:rsid w:val="4561381A"/>
    <w:rsid w:val="45AA676C"/>
    <w:rsid w:val="45F823D0"/>
    <w:rsid w:val="46313695"/>
    <w:rsid w:val="466E4440"/>
    <w:rsid w:val="466F1F67"/>
    <w:rsid w:val="467C03BB"/>
    <w:rsid w:val="4689127A"/>
    <w:rsid w:val="46B362F7"/>
    <w:rsid w:val="46D06EA9"/>
    <w:rsid w:val="46F024C9"/>
    <w:rsid w:val="46F34946"/>
    <w:rsid w:val="472203A6"/>
    <w:rsid w:val="473E2065"/>
    <w:rsid w:val="475E2707"/>
    <w:rsid w:val="47655843"/>
    <w:rsid w:val="479C6D8B"/>
    <w:rsid w:val="47CB0DD4"/>
    <w:rsid w:val="47D663B6"/>
    <w:rsid w:val="47E16994"/>
    <w:rsid w:val="47EC2974"/>
    <w:rsid w:val="483D056E"/>
    <w:rsid w:val="485B47A4"/>
    <w:rsid w:val="488E0DCA"/>
    <w:rsid w:val="48B63E7D"/>
    <w:rsid w:val="48EF5D2E"/>
    <w:rsid w:val="49211C3E"/>
    <w:rsid w:val="49275651"/>
    <w:rsid w:val="4933371F"/>
    <w:rsid w:val="49382AE4"/>
    <w:rsid w:val="49882A75"/>
    <w:rsid w:val="498A148C"/>
    <w:rsid w:val="499C12C5"/>
    <w:rsid w:val="49DC3DB7"/>
    <w:rsid w:val="49E07403"/>
    <w:rsid w:val="49F11610"/>
    <w:rsid w:val="4A0210A0"/>
    <w:rsid w:val="4A420F68"/>
    <w:rsid w:val="4A631F37"/>
    <w:rsid w:val="4B013AD5"/>
    <w:rsid w:val="4B2652EA"/>
    <w:rsid w:val="4B413ED2"/>
    <w:rsid w:val="4B4734B2"/>
    <w:rsid w:val="4B693428"/>
    <w:rsid w:val="4B736055"/>
    <w:rsid w:val="4B92297F"/>
    <w:rsid w:val="4BA32DDE"/>
    <w:rsid w:val="4C013ED0"/>
    <w:rsid w:val="4C121900"/>
    <w:rsid w:val="4C2A2BB8"/>
    <w:rsid w:val="4C612351"/>
    <w:rsid w:val="4C8A18A8"/>
    <w:rsid w:val="4CAA3CF8"/>
    <w:rsid w:val="4D334E6A"/>
    <w:rsid w:val="4D3A32CE"/>
    <w:rsid w:val="4D8409ED"/>
    <w:rsid w:val="4D9E2555"/>
    <w:rsid w:val="4DAD1CF2"/>
    <w:rsid w:val="4E157897"/>
    <w:rsid w:val="4E4C150B"/>
    <w:rsid w:val="4E5630FE"/>
    <w:rsid w:val="4E807407"/>
    <w:rsid w:val="4E8A5B90"/>
    <w:rsid w:val="4E8D38D2"/>
    <w:rsid w:val="4EAC1FAA"/>
    <w:rsid w:val="4EAF0CBB"/>
    <w:rsid w:val="4EF70D4B"/>
    <w:rsid w:val="4F1B2C8C"/>
    <w:rsid w:val="4F5D5052"/>
    <w:rsid w:val="4FB56C3C"/>
    <w:rsid w:val="4FBF7ABB"/>
    <w:rsid w:val="4FDA5DB2"/>
    <w:rsid w:val="500A342C"/>
    <w:rsid w:val="50100A52"/>
    <w:rsid w:val="502F1467"/>
    <w:rsid w:val="50554E01"/>
    <w:rsid w:val="50666188"/>
    <w:rsid w:val="507F0F62"/>
    <w:rsid w:val="50D679A2"/>
    <w:rsid w:val="516A3A56"/>
    <w:rsid w:val="51703763"/>
    <w:rsid w:val="5184511E"/>
    <w:rsid w:val="51BB2504"/>
    <w:rsid w:val="521F2A93"/>
    <w:rsid w:val="526267AE"/>
    <w:rsid w:val="52823A74"/>
    <w:rsid w:val="52990A97"/>
    <w:rsid w:val="5311478A"/>
    <w:rsid w:val="53312A7E"/>
    <w:rsid w:val="535E2D78"/>
    <w:rsid w:val="53A47698"/>
    <w:rsid w:val="53AC65A8"/>
    <w:rsid w:val="53EC09EA"/>
    <w:rsid w:val="5411281F"/>
    <w:rsid w:val="542B3971"/>
    <w:rsid w:val="546155E5"/>
    <w:rsid w:val="5463310B"/>
    <w:rsid w:val="54C16083"/>
    <w:rsid w:val="55012924"/>
    <w:rsid w:val="550C37A2"/>
    <w:rsid w:val="553D7E00"/>
    <w:rsid w:val="559B2D78"/>
    <w:rsid w:val="55CA71B9"/>
    <w:rsid w:val="55CC4CE0"/>
    <w:rsid w:val="55D46FE1"/>
    <w:rsid w:val="56282237"/>
    <w:rsid w:val="564F3385"/>
    <w:rsid w:val="566C201F"/>
    <w:rsid w:val="56982E14"/>
    <w:rsid w:val="56AD68BF"/>
    <w:rsid w:val="56F24C1A"/>
    <w:rsid w:val="57062473"/>
    <w:rsid w:val="574F7976"/>
    <w:rsid w:val="576E3115"/>
    <w:rsid w:val="579E26AC"/>
    <w:rsid w:val="57C32112"/>
    <w:rsid w:val="57D815CF"/>
    <w:rsid w:val="581D436F"/>
    <w:rsid w:val="58331046"/>
    <w:rsid w:val="583A0626"/>
    <w:rsid w:val="588B70D4"/>
    <w:rsid w:val="588D4BFA"/>
    <w:rsid w:val="58AB32D2"/>
    <w:rsid w:val="58B57CAD"/>
    <w:rsid w:val="58C63C68"/>
    <w:rsid w:val="5922354D"/>
    <w:rsid w:val="5957036F"/>
    <w:rsid w:val="59633BAD"/>
    <w:rsid w:val="5979517E"/>
    <w:rsid w:val="599C2C1B"/>
    <w:rsid w:val="59E20F76"/>
    <w:rsid w:val="5A581238"/>
    <w:rsid w:val="5A6776CD"/>
    <w:rsid w:val="5A715E56"/>
    <w:rsid w:val="5A865DA5"/>
    <w:rsid w:val="5A9A1850"/>
    <w:rsid w:val="5AA61FA3"/>
    <w:rsid w:val="5B0E18F6"/>
    <w:rsid w:val="5B13515F"/>
    <w:rsid w:val="5B547C51"/>
    <w:rsid w:val="5B557525"/>
    <w:rsid w:val="5BB22BCA"/>
    <w:rsid w:val="5BCE7A03"/>
    <w:rsid w:val="5C270EC2"/>
    <w:rsid w:val="5C2C64D8"/>
    <w:rsid w:val="5C4108B8"/>
    <w:rsid w:val="5C557E28"/>
    <w:rsid w:val="5C734107"/>
    <w:rsid w:val="5CCB3F43"/>
    <w:rsid w:val="5D063878"/>
    <w:rsid w:val="5D1C654D"/>
    <w:rsid w:val="5D30024A"/>
    <w:rsid w:val="5D861F38"/>
    <w:rsid w:val="5D8B4D15"/>
    <w:rsid w:val="5D9205BD"/>
    <w:rsid w:val="5DDC7A8A"/>
    <w:rsid w:val="5DE828D3"/>
    <w:rsid w:val="5DEB5F1F"/>
    <w:rsid w:val="5E0F60B1"/>
    <w:rsid w:val="5E4736A0"/>
    <w:rsid w:val="5E602469"/>
    <w:rsid w:val="5FCE3E5E"/>
    <w:rsid w:val="5FD90725"/>
    <w:rsid w:val="6014175D"/>
    <w:rsid w:val="60326060"/>
    <w:rsid w:val="60471B32"/>
    <w:rsid w:val="60DF7FBD"/>
    <w:rsid w:val="60EC4488"/>
    <w:rsid w:val="61190006"/>
    <w:rsid w:val="611A0FF5"/>
    <w:rsid w:val="611A7247"/>
    <w:rsid w:val="613003AF"/>
    <w:rsid w:val="613C540F"/>
    <w:rsid w:val="617A03A9"/>
    <w:rsid w:val="617F70AA"/>
    <w:rsid w:val="618F12FC"/>
    <w:rsid w:val="619863BE"/>
    <w:rsid w:val="61AE5BE1"/>
    <w:rsid w:val="62017B70"/>
    <w:rsid w:val="6211064A"/>
    <w:rsid w:val="62295582"/>
    <w:rsid w:val="623238EC"/>
    <w:rsid w:val="626C5880"/>
    <w:rsid w:val="62932168"/>
    <w:rsid w:val="63125FD2"/>
    <w:rsid w:val="631A52DC"/>
    <w:rsid w:val="63414F5F"/>
    <w:rsid w:val="63497970"/>
    <w:rsid w:val="635A03E8"/>
    <w:rsid w:val="63870498"/>
    <w:rsid w:val="639808F7"/>
    <w:rsid w:val="63A159FD"/>
    <w:rsid w:val="63A64DC2"/>
    <w:rsid w:val="63AE29FB"/>
    <w:rsid w:val="63EE0517"/>
    <w:rsid w:val="63FA510E"/>
    <w:rsid w:val="642503DD"/>
    <w:rsid w:val="64395C36"/>
    <w:rsid w:val="645B2050"/>
    <w:rsid w:val="64992B79"/>
    <w:rsid w:val="64B82FFF"/>
    <w:rsid w:val="64C179D9"/>
    <w:rsid w:val="64C37BF6"/>
    <w:rsid w:val="64D4595F"/>
    <w:rsid w:val="64D9450A"/>
    <w:rsid w:val="64EC4A56"/>
    <w:rsid w:val="65841133"/>
    <w:rsid w:val="65CB4FB4"/>
    <w:rsid w:val="65CE6293"/>
    <w:rsid w:val="66365EA9"/>
    <w:rsid w:val="66383CCB"/>
    <w:rsid w:val="66484177"/>
    <w:rsid w:val="66544FA9"/>
    <w:rsid w:val="66794A10"/>
    <w:rsid w:val="66AD6467"/>
    <w:rsid w:val="6757025C"/>
    <w:rsid w:val="67582877"/>
    <w:rsid w:val="679035FD"/>
    <w:rsid w:val="680227E3"/>
    <w:rsid w:val="683E7CBF"/>
    <w:rsid w:val="684D6738"/>
    <w:rsid w:val="68DC1286"/>
    <w:rsid w:val="68EF4B15"/>
    <w:rsid w:val="69581A55"/>
    <w:rsid w:val="699B6A4B"/>
    <w:rsid w:val="69B8584F"/>
    <w:rsid w:val="69E95A08"/>
    <w:rsid w:val="69F30635"/>
    <w:rsid w:val="6A0445F0"/>
    <w:rsid w:val="6A0D5B9B"/>
    <w:rsid w:val="6A2353BE"/>
    <w:rsid w:val="6A3B3D8A"/>
    <w:rsid w:val="6A551A38"/>
    <w:rsid w:val="6AA714FE"/>
    <w:rsid w:val="6AC16985"/>
    <w:rsid w:val="6AD00976"/>
    <w:rsid w:val="6AD01C77"/>
    <w:rsid w:val="6AD62431"/>
    <w:rsid w:val="6AF01018"/>
    <w:rsid w:val="6AFE1987"/>
    <w:rsid w:val="6B341D15"/>
    <w:rsid w:val="6B451364"/>
    <w:rsid w:val="6B656D11"/>
    <w:rsid w:val="6B6E5FA0"/>
    <w:rsid w:val="6B8754D9"/>
    <w:rsid w:val="6BF54B38"/>
    <w:rsid w:val="6C0905E4"/>
    <w:rsid w:val="6C382C77"/>
    <w:rsid w:val="6C5A499B"/>
    <w:rsid w:val="6C787DC0"/>
    <w:rsid w:val="6D16193B"/>
    <w:rsid w:val="6D20018F"/>
    <w:rsid w:val="6D463082"/>
    <w:rsid w:val="6D611D5A"/>
    <w:rsid w:val="6D7F04D7"/>
    <w:rsid w:val="6D800432"/>
    <w:rsid w:val="6D8C327A"/>
    <w:rsid w:val="6D8D2B4F"/>
    <w:rsid w:val="6D9638EC"/>
    <w:rsid w:val="6DA27E97"/>
    <w:rsid w:val="6DE07122"/>
    <w:rsid w:val="6DE834B9"/>
    <w:rsid w:val="6E066998"/>
    <w:rsid w:val="6E647D53"/>
    <w:rsid w:val="6E9A3775"/>
    <w:rsid w:val="6EAD79CD"/>
    <w:rsid w:val="6EB74327"/>
    <w:rsid w:val="6ED76777"/>
    <w:rsid w:val="6F074138"/>
    <w:rsid w:val="6F141779"/>
    <w:rsid w:val="6F173018"/>
    <w:rsid w:val="6F207A73"/>
    <w:rsid w:val="6F2474E3"/>
    <w:rsid w:val="6F2863CD"/>
    <w:rsid w:val="6F71097A"/>
    <w:rsid w:val="6FC72954"/>
    <w:rsid w:val="6FD9207B"/>
    <w:rsid w:val="70011CC6"/>
    <w:rsid w:val="700224DB"/>
    <w:rsid w:val="700F475B"/>
    <w:rsid w:val="708C533F"/>
    <w:rsid w:val="709A5CAE"/>
    <w:rsid w:val="709C1A26"/>
    <w:rsid w:val="70CE7706"/>
    <w:rsid w:val="70D86EF4"/>
    <w:rsid w:val="70F133F4"/>
    <w:rsid w:val="70FB7A87"/>
    <w:rsid w:val="70FC24C5"/>
    <w:rsid w:val="71072C18"/>
    <w:rsid w:val="713003C1"/>
    <w:rsid w:val="714031CF"/>
    <w:rsid w:val="719C48E1"/>
    <w:rsid w:val="71A1306D"/>
    <w:rsid w:val="71AF12E6"/>
    <w:rsid w:val="71D376CA"/>
    <w:rsid w:val="71F72C8D"/>
    <w:rsid w:val="722257AC"/>
    <w:rsid w:val="727367B7"/>
    <w:rsid w:val="72783DCD"/>
    <w:rsid w:val="72EF7E69"/>
    <w:rsid w:val="736B56E0"/>
    <w:rsid w:val="73724CC1"/>
    <w:rsid w:val="73774085"/>
    <w:rsid w:val="7399224D"/>
    <w:rsid w:val="73A62BBC"/>
    <w:rsid w:val="742C1313"/>
    <w:rsid w:val="746C4BA1"/>
    <w:rsid w:val="74B135C7"/>
    <w:rsid w:val="7516435F"/>
    <w:rsid w:val="75297601"/>
    <w:rsid w:val="75826D11"/>
    <w:rsid w:val="75834F63"/>
    <w:rsid w:val="75B25848"/>
    <w:rsid w:val="76937428"/>
    <w:rsid w:val="77185B7F"/>
    <w:rsid w:val="77204A34"/>
    <w:rsid w:val="774150D6"/>
    <w:rsid w:val="77A64F39"/>
    <w:rsid w:val="7803238B"/>
    <w:rsid w:val="782A3DBC"/>
    <w:rsid w:val="783267CC"/>
    <w:rsid w:val="78615304"/>
    <w:rsid w:val="787212BF"/>
    <w:rsid w:val="788A2AAC"/>
    <w:rsid w:val="78986F77"/>
    <w:rsid w:val="78B6564F"/>
    <w:rsid w:val="78DA7590"/>
    <w:rsid w:val="78DD0E2E"/>
    <w:rsid w:val="78E360E1"/>
    <w:rsid w:val="793842B6"/>
    <w:rsid w:val="796230E1"/>
    <w:rsid w:val="79D33FDF"/>
    <w:rsid w:val="7A1E74F1"/>
    <w:rsid w:val="7A2465E9"/>
    <w:rsid w:val="7A2860D9"/>
    <w:rsid w:val="7A715CD2"/>
    <w:rsid w:val="7AF31293"/>
    <w:rsid w:val="7AF53DCD"/>
    <w:rsid w:val="7B09415C"/>
    <w:rsid w:val="7B2965AD"/>
    <w:rsid w:val="7B4A02D1"/>
    <w:rsid w:val="7B5D0004"/>
    <w:rsid w:val="7B7315D6"/>
    <w:rsid w:val="7BB426D9"/>
    <w:rsid w:val="7BEB3862"/>
    <w:rsid w:val="7BFF730D"/>
    <w:rsid w:val="7C1F175E"/>
    <w:rsid w:val="7C43369E"/>
    <w:rsid w:val="7C943EFA"/>
    <w:rsid w:val="7CBE0EE4"/>
    <w:rsid w:val="7D342FE7"/>
    <w:rsid w:val="7D3B4375"/>
    <w:rsid w:val="7D562700"/>
    <w:rsid w:val="7D7B29C4"/>
    <w:rsid w:val="7D996D50"/>
    <w:rsid w:val="7E2272E3"/>
    <w:rsid w:val="7E33504C"/>
    <w:rsid w:val="7E3F608B"/>
    <w:rsid w:val="7E425981"/>
    <w:rsid w:val="7E823B29"/>
    <w:rsid w:val="7EA36676"/>
    <w:rsid w:val="7EEF71C5"/>
    <w:rsid w:val="7EF92475"/>
    <w:rsid w:val="7F0D1D41"/>
    <w:rsid w:val="7F533BF8"/>
    <w:rsid w:val="7F5B2AAD"/>
    <w:rsid w:val="7F9E0BEB"/>
    <w:rsid w:val="7FB36445"/>
    <w:rsid w:val="7FC06DB4"/>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widowControl/>
      <w:jc w:val="left"/>
      <w:outlineLvl w:val="2"/>
    </w:pPr>
    <w:rPr>
      <w:rFonts w:ascii="宋体" w:hAnsi="宋体" w:cs="宋体"/>
      <w:b/>
      <w:bCs/>
      <w:kern w:val="0"/>
      <w:sz w:val="27"/>
      <w:szCs w:val="27"/>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next w:val="1"/>
    <w:unhideWhenUsed/>
    <w:qFormat/>
    <w:uiPriority w:val="0"/>
    <w:pPr>
      <w:ind w:firstLine="420" w:firstLineChars="200"/>
    </w:pPr>
  </w:style>
  <w:style w:type="paragraph" w:styleId="4">
    <w:name w:val="Body Text Indent"/>
    <w:basedOn w:val="1"/>
    <w:next w:val="3"/>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4"/>
    <w:next w:val="1"/>
    <w:qFormat/>
    <w:uiPriority w:val="99"/>
    <w:pPr>
      <w:ind w:firstLine="420" w:firstLineChars="200"/>
    </w:pPr>
    <w:rPr>
      <w:rFonts w:ascii="Calibri" w:hAnsi="Calibri"/>
      <w:kern w:val="0"/>
      <w:sz w:val="20"/>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9266</Words>
  <Characters>10043</Characters>
  <Lines>0</Lines>
  <Paragraphs>0</Paragraphs>
  <TotalTime>0</TotalTime>
  <ScaleCrop>false</ScaleCrop>
  <LinksUpToDate>false</LinksUpToDate>
  <CharactersWithSpaces>10060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2023-07-12T07:05:00Z</dcterms:created>
  <dc:creator>Administrator</dc:creator>
  <cp:lastModifiedBy>Administrator</cp:lastModifiedBy>
  <cp:lastPrinted>2024-09-20T06:37:00Z</cp:lastPrinted>
  <dcterms:modified xsi:type="dcterms:W3CDTF">2025-09-17T08:09:28Z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FECD87687AA944AF9332EE886A69B3CF_13</vt:lpwstr>
  </property>
  <property fmtid="{D5CDD505-2E9C-101B-9397-08002B2CF9AE}" pid="4" name="KSOTemplateDocerSaveRecord">
    <vt:lpwstr>eyJoZGlkIjoiYTk3YjE2ZmM5MjU4NTlmNTc1ODQwZjU3MWQ1NjIwZjMiLCJ1c2VySWQiOiI2ODIyOTk0NDEifQ==</vt:lpwstr>
  </property>
</Properties>
</file>