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3"/>
        </w:rPr>
      </w:pPr>
    </w:p>
    <w:p>
      <w:pPr>
        <w:pStyle w:val="2"/>
        <w:ind w:left="0" w:leftChars="0" w:firstLine="0" w:firstLineChars="0"/>
        <w:jc w:val="center"/>
      </w:pPr>
      <w:r>
        <w:rPr>
          <w:rFonts w:hint="eastAsia" w:ascii="Calibri" w:eastAsia="宋体"/>
          <w:lang w:eastAsia="zh-CN"/>
        </w:rPr>
        <w:t>2024</w:t>
      </w:r>
      <w:r>
        <w:t>年度</w:t>
      </w:r>
    </w:p>
    <w:p>
      <w:pPr>
        <w:spacing w:before="0" w:line="734" w:lineRule="exact"/>
        <w:ind w:right="0"/>
        <w:jc w:val="center"/>
        <w:rPr>
          <w:rFonts w:hint="eastAsia" w:ascii="等线" w:eastAsia="等线"/>
          <w:b/>
          <w:sz w:val="56"/>
        </w:rPr>
      </w:pPr>
      <w:r>
        <w:rPr>
          <w:rFonts w:hint="eastAsia" w:ascii="等线" w:eastAsia="等线"/>
          <w:b/>
          <w:sz w:val="56"/>
        </w:rPr>
        <w:t>曹县财政总决算</w:t>
      </w:r>
    </w:p>
    <w:p>
      <w:pPr>
        <w:spacing w:before="0" w:line="734" w:lineRule="exact"/>
        <w:ind w:right="0"/>
        <w:jc w:val="center"/>
        <w:rPr>
          <w:rFonts w:hint="eastAsia" w:ascii="等线" w:eastAsia="等线"/>
          <w:b/>
          <w:sz w:val="56"/>
        </w:rPr>
      </w:pPr>
    </w:p>
    <w:p>
      <w:pPr>
        <w:pStyle w:val="3"/>
        <w:ind w:left="0"/>
        <w:rPr>
          <w:rFonts w:hint="eastAsia" w:ascii="等线" w:eastAsia="仿宋_GB2312"/>
          <w:b/>
          <w:sz w:val="20"/>
          <w:lang w:eastAsia="zh-CN"/>
        </w:rPr>
      </w:pPr>
      <w:r>
        <w:rPr>
          <w:rFonts w:hint="eastAsia" w:ascii="等线" w:eastAsia="仿宋_GB2312"/>
          <w:b/>
          <w:sz w:val="20"/>
          <w:lang w:eastAsia="zh-CN"/>
        </w:rPr>
        <w:drawing>
          <wp:inline distT="0" distB="0" distL="114300" distR="114300">
            <wp:extent cx="6259195" cy="4695190"/>
            <wp:effectExtent l="0" t="0" r="8255" b="10160"/>
            <wp:docPr id="1" name="图片 1" descr="acce0799c320d4c9a3f362e2e335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ce0799c320d4c9a3f362e2e3359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9195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/>
        <w:rPr>
          <w:rFonts w:ascii="等线"/>
          <w:b/>
          <w:sz w:val="2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left="338" w:right="0" w:firstLine="0"/>
        <w:jc w:val="center"/>
        <w:rPr>
          <w:rFonts w:hint="eastAsia" w:ascii="宋体" w:eastAsia="宋体"/>
          <w:b/>
          <w:sz w:val="40"/>
        </w:rPr>
      </w:pPr>
    </w:p>
    <w:p>
      <w:pPr>
        <w:tabs>
          <w:tab w:val="left" w:pos="1348"/>
        </w:tabs>
        <w:spacing w:before="26"/>
        <w:ind w:right="0"/>
        <w:jc w:val="center"/>
        <w:rPr>
          <w:rFonts w:hint="eastAsia" w:ascii="宋体" w:eastAsia="宋体"/>
          <w:b/>
          <w:sz w:val="40"/>
        </w:rPr>
      </w:pPr>
      <w:r>
        <w:rPr>
          <w:rFonts w:hint="eastAsia" w:ascii="宋体" w:eastAsia="宋体"/>
          <w:b/>
          <w:sz w:val="40"/>
        </w:rPr>
        <w:t>目</w:t>
      </w:r>
      <w:r>
        <w:rPr>
          <w:rFonts w:hint="eastAsia" w:ascii="宋体" w:eastAsia="宋体"/>
          <w:b/>
          <w:sz w:val="40"/>
        </w:rPr>
        <w:tab/>
      </w:r>
      <w:r>
        <w:rPr>
          <w:rFonts w:hint="eastAsia" w:ascii="宋体" w:eastAsia="宋体"/>
          <w:b/>
          <w:sz w:val="40"/>
        </w:rPr>
        <w:t>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  <w:lang w:val="en-US" w:eastAsia="zh-CN"/>
        </w:rPr>
        <w:t xml:space="preserve"> </w:t>
      </w:r>
      <w:r>
        <w:t>关于</w:t>
      </w:r>
      <w:r>
        <w:rPr>
          <w:rFonts w:hint="eastAsia"/>
          <w:lang w:eastAsia="zh-CN"/>
        </w:rPr>
        <w:t>2024</w:t>
      </w:r>
      <w:r>
        <w:t>年决算和202</w:t>
      </w:r>
      <w:r>
        <w:rPr>
          <w:rFonts w:hint="eastAsia"/>
          <w:lang w:val="en-US" w:eastAsia="zh-CN"/>
        </w:rPr>
        <w:t>5</w:t>
      </w:r>
      <w:r>
        <w:t>年上半年预算执行情况的报告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2、</w:t>
      </w:r>
      <w:r>
        <w:t xml:space="preserve"> </w:t>
      </w:r>
      <w:r>
        <w:rPr>
          <w:rFonts w:hint="eastAsia"/>
          <w:lang w:eastAsia="zh-CN"/>
        </w:rPr>
        <w:t>2024</w:t>
      </w:r>
      <w:r>
        <w:t>年度曹县总决算分析报告</w:t>
      </w:r>
    </w:p>
    <w:p>
      <w:pPr>
        <w:keepNext w:val="0"/>
        <w:keepLines w:val="0"/>
        <w:pageBreakBefore w:val="0"/>
        <w:widowControl w:val="0"/>
        <w:tabs>
          <w:tab w:val="left" w:pos="49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60" w:lineRule="auto"/>
        <w:ind w:left="102" w:right="3012" w:firstLine="3245"/>
        <w:jc w:val="left"/>
        <w:textAlignment w:val="auto"/>
        <w:rPr>
          <w:b/>
          <w:spacing w:val="-18"/>
          <w:sz w:val="28"/>
        </w:rPr>
      </w:pPr>
      <w:r>
        <w:rPr>
          <w:b/>
          <w:spacing w:val="6"/>
          <w:sz w:val="28"/>
        </w:rPr>
        <w:t>第一部</w:t>
      </w:r>
      <w:r>
        <w:rPr>
          <w:b/>
          <w:sz w:val="28"/>
        </w:rPr>
        <w:t>分</w:t>
      </w:r>
      <w:r>
        <w:rPr>
          <w:b/>
          <w:sz w:val="28"/>
        </w:rPr>
        <w:tab/>
      </w:r>
      <w:r>
        <w:rPr>
          <w:b/>
          <w:spacing w:val="6"/>
          <w:sz w:val="28"/>
        </w:rPr>
        <w:t>一般公共预</w:t>
      </w:r>
      <w:r>
        <w:rPr>
          <w:b/>
          <w:spacing w:val="-18"/>
          <w:sz w:val="28"/>
        </w:rPr>
        <w:t>算</w:t>
      </w:r>
    </w:p>
    <w:p>
      <w:pPr>
        <w:keepNext w:val="0"/>
        <w:keepLines w:val="0"/>
        <w:pageBreakBefore w:val="0"/>
        <w:widowControl w:val="0"/>
        <w:tabs>
          <w:tab w:val="left" w:pos="49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60" w:lineRule="auto"/>
        <w:ind w:right="3012"/>
        <w:jc w:val="left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3</w:t>
      </w:r>
      <w:r>
        <w:rPr>
          <w:sz w:val="28"/>
        </w:rPr>
        <w:t>、</w:t>
      </w:r>
      <w:r>
        <w:rPr>
          <w:spacing w:val="6"/>
          <w:sz w:val="28"/>
        </w:rPr>
        <w:t xml:space="preserve"> </w:t>
      </w:r>
      <w:r>
        <w:rPr>
          <w:rFonts w:hint="eastAsia"/>
          <w:sz w:val="28"/>
          <w:lang w:eastAsia="zh-CN"/>
        </w:rPr>
        <w:t>2024年度曹县一般公共预算收支决算总表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4</w:t>
      </w:r>
      <w:r>
        <w:rPr>
          <w:spacing w:val="7"/>
        </w:rPr>
        <w:t xml:space="preserve">、 </w:t>
      </w:r>
      <w:r>
        <w:rPr>
          <w:rFonts w:hint="eastAsia"/>
          <w:lang w:eastAsia="zh-CN"/>
        </w:rPr>
        <w:t>2024年度曹县一般公共预算收入预算变动情况表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spacing w:val="7"/>
        </w:rPr>
        <w:t xml:space="preserve">、 </w:t>
      </w:r>
      <w:r>
        <w:rPr>
          <w:rFonts w:hint="eastAsia"/>
          <w:lang w:eastAsia="zh-CN"/>
        </w:rPr>
        <w:t>2024年度曹县一般公共预算支出预算变动及结余、结转情况表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6</w:t>
      </w:r>
      <w:r>
        <w:rPr>
          <w:spacing w:val="7"/>
        </w:rPr>
        <w:t xml:space="preserve">、 </w:t>
      </w:r>
      <w:r>
        <w:rPr>
          <w:rFonts w:hint="eastAsia"/>
          <w:lang w:eastAsia="zh-CN"/>
        </w:rPr>
        <w:t>2024年度曹县一般公共预算收入决算明细表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</w:t>
      </w:r>
      <w:r>
        <w:rPr>
          <w:spacing w:val="7"/>
        </w:rPr>
        <w:t xml:space="preserve">、 </w:t>
      </w:r>
      <w:r>
        <w:rPr>
          <w:rFonts w:hint="eastAsia"/>
          <w:lang w:eastAsia="zh-CN"/>
        </w:rPr>
        <w:t>2024年度曹县一般公共预算支出决算功能分类明细表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</w:t>
      </w:r>
      <w:r>
        <w:rPr>
          <w:spacing w:val="7"/>
        </w:rPr>
        <w:t xml:space="preserve">、 </w:t>
      </w:r>
      <w:r>
        <w:rPr>
          <w:rFonts w:hint="eastAsia"/>
          <w:lang w:eastAsia="zh-CN"/>
        </w:rPr>
        <w:t>2024年度曹县一般公共预算支出决算经济分类明细表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2024年度曹县一般公共预算转移性和债务相关收支决算明细表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  <w:lang w:eastAsia="zh-CN"/>
        </w:rPr>
        <w:t>2024年度曹县一般公共预算收支决算分级表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11</w:t>
      </w:r>
      <w:r>
        <w:t>、</w:t>
      </w:r>
      <w:r>
        <w:rPr>
          <w:rFonts w:hint="eastAsia"/>
          <w:lang w:eastAsia="zh-CN"/>
        </w:rPr>
        <w:t>2024年度曹县民族自治地方一般公共预算收支决算表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  <w:lang w:eastAsia="zh-CN"/>
        </w:rPr>
        <w:t>2024年度曹县一般公共预算收支及平衡情况表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60" w:lineRule="auto"/>
        <w:ind w:left="102" w:right="2939" w:firstLine="3173"/>
        <w:jc w:val="left"/>
        <w:textAlignment w:val="auto"/>
        <w:rPr>
          <w:b/>
          <w:spacing w:val="-18"/>
          <w:sz w:val="28"/>
        </w:rPr>
      </w:pPr>
      <w:r>
        <w:rPr>
          <w:b/>
          <w:spacing w:val="6"/>
          <w:sz w:val="28"/>
        </w:rPr>
        <w:t>政府性基金预</w:t>
      </w:r>
      <w:r>
        <w:rPr>
          <w:b/>
          <w:spacing w:val="-18"/>
          <w:sz w:val="28"/>
        </w:rPr>
        <w:t>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60" w:lineRule="auto"/>
        <w:ind w:right="2939" w:rightChars="0"/>
        <w:jc w:val="left"/>
        <w:textAlignment w:val="auto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  <w:lang w:val="en-US" w:eastAsia="zh-CN"/>
        </w:rPr>
        <w:t>3</w:t>
      </w:r>
      <w:r>
        <w:rPr>
          <w:spacing w:val="4"/>
          <w:sz w:val="28"/>
        </w:rPr>
        <w:t>、</w:t>
      </w:r>
      <w:r>
        <w:rPr>
          <w:rFonts w:hint="eastAsia"/>
          <w:sz w:val="28"/>
          <w:lang w:eastAsia="zh-CN"/>
        </w:rPr>
        <w:t>2024年度曹县政府性基金预算收支决算总表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t>1</w:t>
      </w:r>
      <w:r>
        <w:rPr>
          <w:rFonts w:hint="eastAsia"/>
          <w:lang w:val="en-US" w:eastAsia="zh-CN"/>
        </w:rPr>
        <w:t>4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2024年度曹县政府性基金预算收入预算变动情况表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</w:pPr>
      <w:r>
        <w:t>1</w:t>
      </w:r>
      <w:r>
        <w:rPr>
          <w:rFonts w:hint="eastAsia"/>
          <w:lang w:val="en-US" w:eastAsia="zh-CN"/>
        </w:rPr>
        <w:t>5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2024年度曹县政府性基金预算支出预算变动情况表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16</w:t>
      </w:r>
      <w:r>
        <w:t>、</w:t>
      </w:r>
      <w:r>
        <w:rPr>
          <w:rFonts w:hint="eastAsia"/>
          <w:lang w:eastAsia="zh-CN"/>
        </w:rPr>
        <w:t>2024年度曹县政府性基金预算收入决算明细表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17、2024年度曹县政府性基金预算支出决算功能分类明细表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18、2024年度曹县政府性基金预算收支及结余情况表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19、2024年度曹县政府性基金预算收支决算分级表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20、2024年度曹县政府性基金预算收支及平衡情况表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left="102" w:leftChars="0" w:right="2797" w:firstLine="3173" w:firstLineChars="0"/>
        <w:jc w:val="left"/>
        <w:textAlignment w:val="auto"/>
        <w:rPr>
          <w:b/>
          <w:spacing w:val="-18"/>
          <w:sz w:val="28"/>
        </w:rPr>
      </w:pPr>
      <w:r>
        <w:rPr>
          <w:b/>
          <w:spacing w:val="6"/>
          <w:sz w:val="28"/>
        </w:rPr>
        <w:t>国有资本经营预</w:t>
      </w:r>
      <w:r>
        <w:rPr>
          <w:b/>
          <w:spacing w:val="-18"/>
          <w:sz w:val="28"/>
        </w:rPr>
        <w:t>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right="2797" w:rightChars="0"/>
        <w:jc w:val="left"/>
        <w:textAlignment w:val="auto"/>
        <w:rPr>
          <w:rFonts w:hint="eastAsia"/>
          <w:sz w:val="28"/>
          <w:lang w:eastAsia="zh-CN"/>
        </w:rPr>
      </w:pP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</w:t>
      </w:r>
      <w:r>
        <w:rPr>
          <w:spacing w:val="4"/>
          <w:sz w:val="28"/>
        </w:rPr>
        <w:t>、</w:t>
      </w:r>
      <w:r>
        <w:rPr>
          <w:rFonts w:hint="eastAsia"/>
          <w:sz w:val="28"/>
          <w:lang w:eastAsia="zh-CN"/>
        </w:rPr>
        <w:t>2024年度曹县国有资本经营预算收支决算总表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t>2</w:t>
      </w:r>
      <w:r>
        <w:rPr>
          <w:rFonts w:hint="eastAsia"/>
          <w:lang w:val="en-US" w:eastAsia="zh-CN"/>
        </w:rPr>
        <w:t>2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2024年度曹县国有资本经营预算收支决算明细表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23、2024年度曹县国有资本经营预算收支决算分级表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24、2024年度曹县国有资本经营预算收支及平衡情况表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102" w:leftChars="0" w:right="2797" w:firstLine="3173" w:firstLineChars="0"/>
        <w:jc w:val="left"/>
        <w:textAlignment w:val="auto"/>
        <w:rPr>
          <w:b/>
          <w:spacing w:val="-18"/>
          <w:sz w:val="28"/>
        </w:rPr>
      </w:pPr>
      <w:r>
        <w:rPr>
          <w:rFonts w:hint="eastAsia"/>
          <w:b/>
          <w:spacing w:val="6"/>
          <w:sz w:val="28"/>
          <w:lang w:val="en-US" w:eastAsia="zh-CN"/>
        </w:rPr>
        <w:t>补充资料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right="2797" w:rightChars="0"/>
        <w:jc w:val="left"/>
        <w:textAlignment w:val="auto"/>
        <w:rPr>
          <w:rFonts w:hint="eastAsia"/>
          <w:sz w:val="28"/>
          <w:lang w:eastAsia="zh-CN"/>
        </w:rPr>
      </w:pP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5</w:t>
      </w:r>
      <w:r>
        <w:rPr>
          <w:spacing w:val="4"/>
          <w:sz w:val="28"/>
        </w:rPr>
        <w:t>、</w:t>
      </w:r>
      <w:r>
        <w:rPr>
          <w:rFonts w:hint="eastAsia"/>
          <w:sz w:val="28"/>
          <w:lang w:eastAsia="zh-CN"/>
        </w:rPr>
        <w:t>2024年度曹县社会保险基金预算收支情况表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t>2</w:t>
      </w:r>
      <w:r>
        <w:rPr>
          <w:rFonts w:hint="eastAsia"/>
          <w:lang w:val="en-US" w:eastAsia="zh-CN"/>
        </w:rPr>
        <w:t>6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2024年度曹县地方政府债务余额情况表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t>2</w:t>
      </w:r>
      <w:r>
        <w:rPr>
          <w:rFonts w:hint="eastAsia"/>
          <w:lang w:val="en-US" w:eastAsia="zh-CN"/>
        </w:rPr>
        <w:t>7</w:t>
      </w:r>
      <w:r>
        <w:t>、</w:t>
      </w:r>
      <w:r>
        <w:rPr>
          <w:rFonts w:hint="eastAsia"/>
          <w:lang w:eastAsia="zh-CN"/>
        </w:rPr>
        <w:t>2024年度曹县脱贫县相关财政指标表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28、2024年度曹县乡镇财政收支决算表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29、2024年度本级一般公共预算收支决算总表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30、2024年度本级政府性基金预算收支决算总表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31、2024年度本级国有资本经营预算收支决算总表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102" w:leftChars="0" w:right="3084" w:firstLine="3173" w:firstLineChars="0"/>
        <w:jc w:val="left"/>
        <w:textAlignment w:val="auto"/>
        <w:rPr>
          <w:b/>
          <w:spacing w:val="-18"/>
          <w:sz w:val="28"/>
        </w:rPr>
      </w:pPr>
      <w:r>
        <w:rPr>
          <w:rFonts w:hint="eastAsia"/>
          <w:b/>
          <w:spacing w:val="6"/>
          <w:sz w:val="28"/>
          <w:lang w:val="en-US" w:eastAsia="zh-CN"/>
        </w:rPr>
        <w:t>总决算分析表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right="3084" w:rightChars="0"/>
        <w:jc w:val="left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32</w:t>
      </w:r>
      <w:r>
        <w:rPr>
          <w:spacing w:val="4"/>
          <w:sz w:val="28"/>
        </w:rPr>
        <w:t>、</w:t>
      </w:r>
      <w:r>
        <w:rPr>
          <w:rFonts w:hint="eastAsia"/>
          <w:sz w:val="28"/>
          <w:lang w:eastAsia="zh-CN"/>
        </w:rPr>
        <w:t>2024年度曹县一般公共预算收支构成分级情况表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33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2024年度曹县一般公共预算收支分级比重表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34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2024年度曹县一般公共预算分级平衡情况表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35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2024年度曹县一般公共预算收入完成情况表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spacing w:val="4"/>
          <w:lang w:val="en-US" w:eastAsia="zh-CN"/>
        </w:rPr>
        <w:t>36</w:t>
      </w:r>
      <w:r>
        <w:rPr>
          <w:spacing w:val="4"/>
        </w:rPr>
        <w:t>、</w:t>
      </w:r>
      <w:r>
        <w:rPr>
          <w:rFonts w:hint="eastAsia"/>
          <w:lang w:eastAsia="zh-CN"/>
        </w:rPr>
        <w:t>2024年度曹县一般公共预算收入分级情况表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37、2024年度曹县税收收入占一般公共预算收入比重分级情况表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38、2024年度曹县财政收入占地区生产总值比重情况表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39、2024年度曹县地方财政总收入情况表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40、2024年度曹县财力规模情况表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41、2024年度曹县一般公共预算支出完成情况表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42、2024年度曹县一般公共预算支出分级情况表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43、</w:t>
      </w:r>
      <w:r>
        <w:rPr>
          <w:rFonts w:hint="default"/>
          <w:lang w:val="en-US" w:eastAsia="zh-CN"/>
        </w:rPr>
        <w:t>2024年度曹县脱贫县一般公共预算收支指标表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44、2024年度曹县政府性基金预算收入分级情况表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45、</w:t>
      </w:r>
      <w:r>
        <w:rPr>
          <w:rFonts w:hint="default"/>
          <w:lang w:val="en-US" w:eastAsia="zh-CN"/>
        </w:rPr>
        <w:t>2024年度曹县政府性基金预算支出分级情况表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46、</w:t>
      </w:r>
      <w:r>
        <w:rPr>
          <w:rFonts w:hint="default"/>
          <w:lang w:val="en-US" w:eastAsia="zh-CN"/>
        </w:rPr>
        <w:t>2024年度曹县财政收支总表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102" w:leftChars="0" w:right="3084" w:firstLine="3173" w:firstLineChars="0"/>
        <w:jc w:val="left"/>
        <w:textAlignment w:val="auto"/>
        <w:rPr>
          <w:b/>
          <w:spacing w:val="-18"/>
          <w:sz w:val="28"/>
        </w:rPr>
      </w:pPr>
      <w:r>
        <w:rPr>
          <w:rFonts w:hint="eastAsia"/>
          <w:b/>
          <w:spacing w:val="6"/>
          <w:sz w:val="28"/>
          <w:lang w:val="en-US" w:eastAsia="zh-CN"/>
        </w:rPr>
        <w:t>地方政府债务情况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47、曹县政府债务限额情况表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48、2024年12月曹县政府债务余额情况表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49、2024年1月-12月曹县政府新增专项债券资金拨付和实际支出进度情况表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50、2024年1月-12月曹县政府新增专项债券资金拨付和实际支出进度情况表(结存限额)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51、2024年12月曹县政府发行债券分用途表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52、2024年1月-12月曹县政府新增专项债券发行分投向领域表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53、2024年1月-12月曹县政府债务偿还情况表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54、2024年12月曹县政府债务余额到期情况表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55、2024年12月曹县政府债务余额到期情况表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56、2024年12月曹县非政府债券形式存量政府债务余额构成表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57、2024年12月曹县政府或有债务余额情况表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58、2024年12月曹县政府或有债务余额构成情况表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59、2024年12月曹县政府债券发行明细表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60、2024年12月曹县地方政府债务外贷情况表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102" w:leftChars="0" w:right="3084" w:firstLine="3173" w:firstLineChars="0"/>
        <w:jc w:val="left"/>
        <w:textAlignment w:val="auto"/>
        <w:rPr>
          <w:b/>
          <w:spacing w:val="-18"/>
          <w:sz w:val="28"/>
        </w:rPr>
      </w:pPr>
      <w:r>
        <w:rPr>
          <w:rFonts w:hint="eastAsia"/>
          <w:b/>
          <w:spacing w:val="-18"/>
          <w:sz w:val="28"/>
          <w:lang w:val="en-US" w:eastAsia="zh-CN"/>
        </w:rPr>
        <w:t>其他补充资料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right="3084" w:rightChars="0"/>
        <w:jc w:val="left"/>
        <w:textAlignment w:val="auto"/>
        <w:rPr>
          <w:sz w:val="28"/>
        </w:rPr>
      </w:pPr>
      <w:r>
        <w:rPr>
          <w:rFonts w:hint="eastAsia"/>
          <w:spacing w:val="4"/>
          <w:sz w:val="28"/>
          <w:lang w:val="en-US" w:eastAsia="zh-CN"/>
        </w:rPr>
        <w:t>61</w:t>
      </w:r>
      <w:r>
        <w:rPr>
          <w:spacing w:val="4"/>
          <w:sz w:val="28"/>
        </w:rPr>
        <w:t>、</w:t>
      </w:r>
      <w:r>
        <w:rPr>
          <w:rFonts w:hint="eastAsia"/>
          <w:sz w:val="28"/>
          <w:lang w:eastAsia="zh-CN"/>
        </w:rPr>
        <w:t>2024</w:t>
      </w:r>
      <w:r>
        <w:rPr>
          <w:spacing w:val="3"/>
          <w:sz w:val="28"/>
        </w:rPr>
        <w:t>年度曹县财政专户管理资金收支情况</w:t>
      </w:r>
      <w:r>
        <w:rPr>
          <w:sz w:val="28"/>
        </w:rPr>
        <w:t>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62</w:t>
      </w:r>
      <w:r>
        <w:t>、</w:t>
      </w:r>
      <w:r>
        <w:rPr>
          <w:rFonts w:hint="eastAsia"/>
          <w:lang w:eastAsia="zh-CN"/>
        </w:rPr>
        <w:t>2024</w:t>
      </w:r>
      <w:r>
        <w:t>年度曹县一般公共预算“三公经费”执行情况说明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63</w:t>
      </w:r>
      <w:r>
        <w:t>、</w:t>
      </w:r>
      <w:r>
        <w:rPr>
          <w:rFonts w:hint="eastAsia"/>
          <w:lang w:eastAsia="zh-CN"/>
        </w:rPr>
        <w:t>2024</w:t>
      </w:r>
      <w:r>
        <w:t>年度曹县决算转移支付、举债情况说明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60" w:lineRule="auto"/>
        <w:ind w:left="0" w:leftChars="0" w:firstLine="0" w:firstLineChars="0"/>
        <w:textAlignment w:val="auto"/>
      </w:pPr>
      <w:r>
        <w:rPr>
          <w:rFonts w:hint="eastAsia"/>
          <w:lang w:val="en-US" w:eastAsia="zh-CN"/>
        </w:rPr>
        <w:t>64</w:t>
      </w:r>
      <w:r>
        <w:t>、</w:t>
      </w:r>
      <w:r>
        <w:rPr>
          <w:rFonts w:hint="eastAsia"/>
          <w:lang w:eastAsia="zh-CN"/>
        </w:rPr>
        <w:t>2024</w:t>
      </w:r>
      <w:r>
        <w:t>年度曹县预算绩效管理工作开展情况</w:t>
      </w:r>
    </w:p>
    <w:sectPr>
      <w:pgSz w:w="11910" w:h="16840"/>
      <w:pgMar w:top="760" w:right="0" w:bottom="567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CA58BF"/>
    <w:multiLevelType w:val="singleLevel"/>
    <w:tmpl w:val="85CA58BF"/>
    <w:lvl w:ilvl="0" w:tentative="0">
      <w:start w:val="2"/>
      <w:numFmt w:val="chineseCounting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YzYxOTU3ZWY4ZWY3MGM4MjgyZTFmNTQ5YTA3NzEifQ=="/>
  </w:docVars>
  <w:rsids>
    <w:rsidRoot w:val="00000000"/>
    <w:rsid w:val="204D3124"/>
    <w:rsid w:val="22061B8D"/>
    <w:rsid w:val="26774027"/>
    <w:rsid w:val="2ED40393"/>
    <w:rsid w:val="3788473F"/>
    <w:rsid w:val="4AA30431"/>
    <w:rsid w:val="50980659"/>
    <w:rsid w:val="52242009"/>
    <w:rsid w:val="61A95D7B"/>
    <w:rsid w:val="69146875"/>
    <w:rsid w:val="7A7F1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04" w:lineRule="exact"/>
      <w:ind w:left="338"/>
      <w:jc w:val="center"/>
      <w:outlineLvl w:val="1"/>
    </w:pPr>
    <w:rPr>
      <w:rFonts w:ascii="等线" w:hAnsi="等线" w:eastAsia="等线" w:cs="等线"/>
      <w:b/>
      <w:bCs/>
      <w:sz w:val="56"/>
      <w:szCs w:val="56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2"/>
    </w:pPr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896</Words>
  <Characters>1056</Characters>
  <TotalTime>4777</TotalTime>
  <ScaleCrop>false</ScaleCrop>
  <LinksUpToDate>false</LinksUpToDate>
  <CharactersWithSpaces>1067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2022-10-19T02:23:00Z</dcterms:created>
  <dc:creator>lenovo</dc:creator>
  <cp:lastModifiedBy>Administrator</cp:lastModifiedBy>
  <dcterms:modified xsi:type="dcterms:W3CDTF">2025-09-25T03:50:46Z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2022-10-19T00:00:00Z</vt:filetime>
  </property>
  <property fmtid="{D5CDD505-2E9C-101B-9397-08002B2CF9AE}" pid="5" name="KSOProductBuildVer">
    <vt:lpwstr>2052-10.8.2.6726</vt:lpwstr>
  </property>
  <property fmtid="{D5CDD505-2E9C-101B-9397-08002B2CF9AE}" pid="6" name="ICV">
    <vt:lpwstr>A0709E24D4064FF3889EF253E21D9021_13</vt:lpwstr>
  </property>
</Properties>
</file>