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600" w:lineRule="exact"/>
        <w:jc w:val="center"/>
        <w:textAlignment w:val="auto"/>
        <w:rPr>
          <w:rFonts w:hint="default" w:ascii="方正小标宋简体" w:hAnsi="方正小标宋简体" w:eastAsia="方正小标宋简体" w:cs="方正小标宋简体"/>
          <w:color w:val="0D0D0D"/>
          <w:sz w:val="44"/>
          <w:szCs w:val="44"/>
          <w:highlight w:val="none"/>
          <w:lang w:eastAsia="zh-CN"/>
        </w:rPr>
      </w:pP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color w:val="0D0D0D"/>
          <w:sz w:val="44"/>
          <w:szCs w:val="44"/>
          <w:highlight w:val="none"/>
          <w:lang w:val="en-US" w:eastAsia="zh-CN"/>
        </w:rPr>
      </w:pPr>
      <w:r>
        <w:rPr>
          <w:rFonts w:hint="default" w:ascii="方正小标宋简体" w:hAnsi="方正小标宋简体" w:eastAsia="方正小标宋简体" w:cs="方正小标宋简体"/>
          <w:color w:val="0D0D0D"/>
          <w:sz w:val="44"/>
          <w:szCs w:val="44"/>
          <w:highlight w:val="none"/>
          <w:lang w:eastAsia="zh-CN"/>
        </w:rPr>
        <w:t>山东省工业和信息化厅  山东省财政厅</w:t>
      </w:r>
      <w:r>
        <w:rPr>
          <w:rFonts w:hint="eastAsia" w:ascii="方正小标宋简体" w:hAnsi="方正小标宋简体" w:eastAsia="方正小标宋简体" w:cs="方正小标宋简体"/>
          <w:color w:val="0D0D0D"/>
          <w:sz w:val="44"/>
          <w:szCs w:val="44"/>
          <w:highlight w:val="none"/>
          <w:lang w:val="en-US" w:eastAsia="zh-CN"/>
        </w:rPr>
        <w:t xml:space="preserve"> </w:t>
      </w: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color w:val="0D0D0D"/>
          <w:sz w:val="44"/>
          <w:szCs w:val="44"/>
          <w:highlight w:val="none"/>
          <w:lang w:eastAsia="zh-CN"/>
        </w:rPr>
      </w:pPr>
      <w:r>
        <w:rPr>
          <w:rFonts w:hint="eastAsia" w:ascii="方正小标宋简体" w:hAnsi="方正小标宋简体" w:eastAsia="方正小标宋简体" w:cs="方正小标宋简体"/>
          <w:color w:val="0D0D0D"/>
          <w:sz w:val="44"/>
          <w:szCs w:val="44"/>
          <w:highlight w:val="none"/>
        </w:rPr>
        <w:t>关于</w:t>
      </w:r>
      <w:r>
        <w:rPr>
          <w:rFonts w:hint="eastAsia" w:ascii="方正小标宋简体" w:hAnsi="方正小标宋简体" w:eastAsia="方正小标宋简体" w:cs="方正小标宋简体"/>
          <w:color w:val="0D0D0D"/>
          <w:sz w:val="44"/>
          <w:szCs w:val="44"/>
          <w:highlight w:val="none"/>
          <w:lang w:val="en-US" w:eastAsia="zh-CN"/>
        </w:rPr>
        <w:t>组织申报</w:t>
      </w:r>
      <w:r>
        <w:rPr>
          <w:rFonts w:hint="eastAsia" w:ascii="方正小标宋简体" w:hAnsi="方正小标宋简体" w:eastAsia="方正小标宋简体" w:cs="方正小标宋简体"/>
          <w:color w:val="0D0D0D"/>
          <w:sz w:val="44"/>
          <w:szCs w:val="44"/>
          <w:highlight w:val="none"/>
        </w:rPr>
        <w:t>202</w:t>
      </w:r>
      <w:r>
        <w:rPr>
          <w:rFonts w:hint="eastAsia" w:ascii="方正小标宋简体" w:hAnsi="方正小标宋简体" w:eastAsia="方正小标宋简体" w:cs="方正小标宋简体"/>
          <w:color w:val="0D0D0D"/>
          <w:sz w:val="44"/>
          <w:szCs w:val="44"/>
          <w:highlight w:val="none"/>
          <w:lang w:val="en-US" w:eastAsia="zh-CN"/>
        </w:rPr>
        <w:t>4</w:t>
      </w:r>
      <w:r>
        <w:rPr>
          <w:rFonts w:hint="eastAsia" w:ascii="方正小标宋简体" w:hAnsi="方正小标宋简体" w:eastAsia="方正小标宋简体" w:cs="方正小标宋简体"/>
          <w:color w:val="0D0D0D"/>
          <w:sz w:val="44"/>
          <w:szCs w:val="44"/>
          <w:highlight w:val="none"/>
        </w:rPr>
        <w:t>年</w:t>
      </w:r>
      <w:r>
        <w:rPr>
          <w:rFonts w:hint="eastAsia" w:ascii="方正小标宋简体" w:hAnsi="方正小标宋简体" w:eastAsia="方正小标宋简体" w:cs="方正小标宋简体"/>
          <w:color w:val="0D0D0D"/>
          <w:sz w:val="44"/>
          <w:szCs w:val="44"/>
          <w:highlight w:val="none"/>
          <w:lang w:eastAsia="zh-CN"/>
        </w:rPr>
        <w:t>省级“技改专项贷”</w:t>
      </w:r>
    </w:p>
    <w:p>
      <w:pPr>
        <w:keepNext w:val="0"/>
        <w:keepLines w:val="0"/>
        <w:pageBreakBefore w:val="0"/>
        <w:widowControl w:val="0"/>
        <w:kinsoku/>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color w:val="0D0D0D"/>
          <w:sz w:val="44"/>
          <w:szCs w:val="44"/>
          <w:highlight w:val="none"/>
        </w:rPr>
      </w:pPr>
      <w:r>
        <w:rPr>
          <w:rFonts w:hint="eastAsia" w:ascii="方正小标宋简体" w:hAnsi="方正小标宋简体" w:eastAsia="方正小标宋简体" w:cs="方正小标宋简体"/>
          <w:color w:val="0D0D0D"/>
          <w:sz w:val="44"/>
          <w:szCs w:val="44"/>
          <w:highlight w:val="none"/>
          <w:lang w:eastAsia="zh-CN"/>
        </w:rPr>
        <w:t>贴息项目</w:t>
      </w:r>
      <w:r>
        <w:rPr>
          <w:rFonts w:hint="eastAsia" w:ascii="方正小标宋简体" w:hAnsi="方正小标宋简体" w:eastAsia="方正小标宋简体" w:cs="方正小标宋简体"/>
          <w:color w:val="0D0D0D"/>
          <w:sz w:val="44"/>
          <w:szCs w:val="44"/>
          <w:highlight w:val="none"/>
        </w:rPr>
        <w:t>的通知</w:t>
      </w:r>
    </w:p>
    <w:p>
      <w:pPr>
        <w:keepNext w:val="0"/>
        <w:keepLines w:val="0"/>
        <w:pageBreakBefore w:val="0"/>
        <w:widowControl w:val="0"/>
        <w:kinsoku/>
        <w:wordWrap/>
        <w:overflowPunct/>
        <w:topLinePunct w:val="0"/>
        <w:autoSpaceDE/>
        <w:autoSpaceDN/>
        <w:bidi w:val="0"/>
        <w:adjustRightInd/>
        <w:snapToGrid/>
        <w:spacing w:before="0" w:line="600" w:lineRule="exact"/>
        <w:ind w:left="0" w:leftChars="0" w:right="0" w:rightChars="0" w:firstLine="0" w:firstLineChars="0"/>
        <w:jc w:val="both"/>
        <w:textAlignment w:val="auto"/>
        <w:outlineLvl w:val="9"/>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line="600" w:lineRule="exact"/>
        <w:ind w:left="0" w:leftChars="0" w:right="0" w:rightChars="0" w:firstLine="0" w:firstLineChars="0"/>
        <w:jc w:val="both"/>
        <w:textAlignment w:val="auto"/>
        <w:outlineLvl w:val="9"/>
        <w:rPr>
          <w:rFonts w:ascii="仿宋_GB2312" w:eastAsia="仿宋_GB2312"/>
          <w:sz w:val="32"/>
          <w:szCs w:val="32"/>
          <w:highlight w:val="none"/>
        </w:rPr>
      </w:pPr>
      <w:r>
        <w:rPr>
          <w:rFonts w:hint="eastAsia" w:ascii="仿宋_GB2312" w:eastAsia="仿宋_GB2312"/>
          <w:sz w:val="32"/>
          <w:szCs w:val="32"/>
          <w:highlight w:val="none"/>
        </w:rPr>
        <w:t>各市</w:t>
      </w:r>
      <w:r>
        <w:rPr>
          <w:rFonts w:hint="eastAsia" w:ascii="仿宋_GB2312" w:eastAsia="仿宋_GB2312"/>
          <w:sz w:val="32"/>
          <w:szCs w:val="32"/>
          <w:highlight w:val="none"/>
          <w:lang w:val="en-US" w:eastAsia="zh-CN"/>
        </w:rPr>
        <w:t>(不含青岛）</w:t>
      </w:r>
      <w:r>
        <w:rPr>
          <w:rFonts w:hint="default" w:ascii="仿宋_GB2312" w:eastAsia="仿宋_GB2312"/>
          <w:sz w:val="32"/>
          <w:szCs w:val="32"/>
          <w:highlight w:val="none"/>
          <w:lang w:eastAsia="zh-CN"/>
        </w:rPr>
        <w:t>工业和信息化</w:t>
      </w:r>
      <w:r>
        <w:rPr>
          <w:rFonts w:hint="eastAsia" w:ascii="仿宋_GB2312" w:eastAsia="仿宋_GB2312"/>
          <w:sz w:val="32"/>
          <w:szCs w:val="32"/>
          <w:highlight w:val="none"/>
          <w:lang w:val="en-US" w:eastAsia="zh-CN"/>
        </w:rPr>
        <w:t>局、</w:t>
      </w:r>
      <w:r>
        <w:rPr>
          <w:rFonts w:hint="default" w:ascii="仿宋_GB2312" w:eastAsia="仿宋_GB2312"/>
          <w:sz w:val="32"/>
          <w:szCs w:val="32"/>
          <w:highlight w:val="none"/>
          <w:lang w:eastAsia="zh-CN"/>
        </w:rPr>
        <w:t>财政</w:t>
      </w:r>
      <w:r>
        <w:rPr>
          <w:rFonts w:hint="eastAsia" w:ascii="仿宋_GB2312" w:eastAsia="仿宋_GB2312"/>
          <w:sz w:val="32"/>
          <w:szCs w:val="32"/>
          <w:highlight w:val="none"/>
        </w:rPr>
        <w:t>局：</w:t>
      </w:r>
    </w:p>
    <w:p>
      <w:pPr>
        <w:keepNext w:val="0"/>
        <w:keepLines w:val="0"/>
        <w:pageBreakBefore w:val="0"/>
        <w:widowControl w:val="0"/>
        <w:kinsoku/>
        <w:overflowPunct/>
        <w:topLinePunct w:val="0"/>
        <w:autoSpaceDE/>
        <w:autoSpaceDN/>
        <w:bidi w:val="0"/>
        <w:spacing w:line="600" w:lineRule="exact"/>
        <w:jc w:val="both"/>
        <w:textAlignment w:val="auto"/>
        <w:rPr>
          <w:rFonts w:ascii="仿宋_GB2312" w:hAnsi="Arial" w:eastAsia="仿宋_GB2312"/>
          <w:color w:val="0D0D0D"/>
          <w:sz w:val="32"/>
          <w:szCs w:val="32"/>
          <w:highlight w:val="none"/>
          <w:lang w:val="zh-CN"/>
        </w:rPr>
      </w:pPr>
      <w:r>
        <w:rPr>
          <w:rFonts w:hint="eastAsia" w:ascii="仿宋_GB2312" w:eastAsia="仿宋_GB2312"/>
          <w:sz w:val="32"/>
          <w:szCs w:val="32"/>
          <w:highlight w:val="none"/>
        </w:rPr>
        <w:t xml:space="preserve">    根据</w:t>
      </w:r>
      <w:r>
        <w:rPr>
          <w:rFonts w:hint="eastAsia" w:ascii="仿宋_GB2312" w:eastAsia="仿宋_GB2312"/>
          <w:sz w:val="32"/>
          <w:szCs w:val="32"/>
          <w:highlight w:val="none"/>
          <w:lang w:eastAsia="zh-CN"/>
        </w:rPr>
        <w:t>《山东省人民政府关于印发</w:t>
      </w:r>
      <w:r>
        <w:rPr>
          <w:rFonts w:hint="eastAsia" w:ascii="仿宋_GB2312" w:eastAsia="仿宋_GB2312"/>
          <w:sz w:val="32"/>
          <w:szCs w:val="32"/>
          <w:highlight w:val="none"/>
          <w:lang w:val="en-US" w:eastAsia="zh-CN"/>
        </w:rPr>
        <w:t>2024年“促进经济巩固向好、加快绿色低碳高质量发展”政策清单（第一批）的通知</w:t>
      </w:r>
      <w:r>
        <w:rPr>
          <w:rFonts w:hint="eastAsia" w:ascii="仿宋_GB2312" w:eastAsia="仿宋_GB2312"/>
          <w:sz w:val="32"/>
          <w:szCs w:val="32"/>
          <w:highlight w:val="none"/>
          <w:lang w:eastAsia="zh-CN"/>
        </w:rPr>
        <w:t>》（鲁政发</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13号）和</w:t>
      </w:r>
      <w:r>
        <w:rPr>
          <w:rFonts w:hint="eastAsia" w:ascii="仿宋_GB2312" w:eastAsia="仿宋_GB2312"/>
          <w:sz w:val="32"/>
          <w:szCs w:val="32"/>
          <w:highlight w:val="none"/>
        </w:rPr>
        <w:t>《山东省财政厅 山东省工业和信息化厅</w:t>
      </w:r>
      <w:r>
        <w:rPr>
          <w:rFonts w:hint="eastAsia" w:ascii="仿宋_GB2312" w:eastAsia="仿宋_GB2312"/>
          <w:sz w:val="32"/>
          <w:szCs w:val="32"/>
          <w:highlight w:val="none"/>
          <w:lang w:eastAsia="zh-CN"/>
        </w:rPr>
        <w:t>等五部门</w:t>
      </w:r>
      <w:r>
        <w:rPr>
          <w:rFonts w:hint="eastAsia" w:ascii="仿宋_GB2312" w:eastAsia="仿宋_GB2312"/>
          <w:sz w:val="32"/>
          <w:szCs w:val="32"/>
          <w:highlight w:val="none"/>
        </w:rPr>
        <w:t>关于印发省级“技改专项贷”贴息和担保补助管理实施细则的通知》（鲁财工〔202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号）</w:t>
      </w:r>
      <w:r>
        <w:rPr>
          <w:rFonts w:hint="eastAsia" w:ascii="仿宋_GB2312" w:eastAsia="仿宋_GB2312"/>
          <w:sz w:val="32"/>
          <w:szCs w:val="32"/>
          <w:highlight w:val="none"/>
          <w:lang w:eastAsia="zh-CN"/>
        </w:rPr>
        <w:t>文件精神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现就</w:t>
      </w:r>
      <w:r>
        <w:rPr>
          <w:rFonts w:hint="eastAsia" w:ascii="仿宋_GB2312" w:hAnsi="仿宋_GB2312" w:eastAsia="仿宋_GB2312" w:cs="仿宋_GB2312"/>
          <w:color w:val="0D0D0D"/>
          <w:sz w:val="32"/>
          <w:szCs w:val="32"/>
          <w:highlight w:val="none"/>
          <w:lang w:eastAsia="zh-CN"/>
        </w:rPr>
        <w:t>组织申报</w:t>
      </w:r>
      <w:r>
        <w:rPr>
          <w:rFonts w:hint="eastAsia" w:ascii="仿宋_GB2312" w:eastAsia="仿宋_GB2312"/>
          <w:sz w:val="32"/>
          <w:szCs w:val="32"/>
          <w:highlight w:val="none"/>
          <w:lang w:val="en-US" w:eastAsia="zh-CN"/>
        </w:rPr>
        <w:t>2024年省级“技改专项贷”贴息项目</w:t>
      </w:r>
      <w:r>
        <w:rPr>
          <w:rFonts w:hint="eastAsia" w:ascii="仿宋_GB2312" w:hAnsi="仿宋_GB2312" w:eastAsia="仿宋_GB2312" w:cs="仿宋_GB2312"/>
          <w:color w:val="0D0D0D"/>
          <w:sz w:val="32"/>
          <w:szCs w:val="32"/>
          <w:highlight w:val="none"/>
          <w:lang w:eastAsia="zh-CN"/>
        </w:rPr>
        <w:t>有关事项通知如下。</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仿宋_GB2312" w:eastAsia="仿宋_GB2312"/>
          <w:sz w:val="32"/>
          <w:szCs w:val="32"/>
          <w:highlight w:val="none"/>
        </w:rPr>
      </w:pPr>
      <w:r>
        <w:rPr>
          <w:rFonts w:hint="eastAsia" w:ascii="黑体" w:hAnsi="黑体" w:eastAsia="黑体" w:cs="黑体"/>
          <w:sz w:val="32"/>
          <w:szCs w:val="32"/>
          <w:highlight w:val="none"/>
        </w:rPr>
        <w:t>一、支持范围</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eastAsia="仿宋_GB2312" w:hAnsiTheme="minorHAnsi" w:cstheme="minorBidi"/>
          <w:sz w:val="32"/>
          <w:szCs w:val="32"/>
          <w:highlight w:val="none"/>
          <w:lang w:val="en-US" w:eastAsia="zh-CN"/>
        </w:rPr>
      </w:pPr>
      <w:r>
        <w:rPr>
          <w:rFonts w:hint="eastAsia" w:ascii="仿宋_GB2312" w:eastAsia="仿宋_GB2312" w:hAnsiTheme="minorHAnsi" w:cstheme="minorBidi"/>
          <w:sz w:val="32"/>
          <w:szCs w:val="32"/>
          <w:highlight w:val="none"/>
          <w:lang w:eastAsia="zh-CN"/>
        </w:rPr>
        <w:t>申报</w:t>
      </w:r>
      <w:r>
        <w:rPr>
          <w:rFonts w:hint="eastAsia" w:ascii="仿宋_GB2312" w:eastAsia="仿宋_GB2312" w:hAnsiTheme="minorHAnsi" w:cstheme="minorBidi"/>
          <w:sz w:val="32"/>
          <w:szCs w:val="32"/>
          <w:highlight w:val="none"/>
          <w:lang w:val="en-US" w:eastAsia="zh-CN"/>
        </w:rPr>
        <w:t>“技改专项贷”贴息项目</w:t>
      </w:r>
      <w:r>
        <w:rPr>
          <w:rFonts w:hint="eastAsia" w:ascii="仿宋_GB2312" w:eastAsia="仿宋_GB2312" w:hAnsiTheme="minorHAnsi" w:cstheme="minorBidi"/>
          <w:sz w:val="32"/>
          <w:szCs w:val="32"/>
          <w:highlight w:val="none"/>
          <w:lang w:eastAsia="zh-CN"/>
        </w:rPr>
        <w:t>须为纳入省级导向目录库中</w:t>
      </w:r>
      <w:r>
        <w:rPr>
          <w:rFonts w:hint="eastAsia" w:ascii="仿宋_GB2312" w:eastAsia="仿宋_GB2312" w:hAnsiTheme="minorHAnsi" w:cstheme="minorBidi"/>
          <w:sz w:val="32"/>
          <w:szCs w:val="32"/>
          <w:highlight w:val="none"/>
          <w:lang w:val="en-US" w:eastAsia="zh-CN"/>
        </w:rPr>
        <w:t>项目</w:t>
      </w:r>
      <w:r>
        <w:rPr>
          <w:rFonts w:hint="eastAsia" w:ascii="仿宋_GB2312" w:eastAsia="仿宋_GB2312" w:cstheme="minorBidi"/>
          <w:sz w:val="32"/>
          <w:szCs w:val="32"/>
          <w:highlight w:val="none"/>
          <w:lang w:val="en-US" w:eastAsia="zh-CN"/>
        </w:rPr>
        <w:t>（承担国家制造业重点产业链高质量发展行动牵头企业实施的相关技改项目，工业副产氢企业新增氢纯化设备实施的技改项目不设限）</w:t>
      </w:r>
      <w:r>
        <w:rPr>
          <w:rFonts w:hint="eastAsia" w:ascii="仿宋_GB2312" w:eastAsia="仿宋_GB2312" w:hAnsiTheme="minorHAnsi" w:cstheme="minorBidi"/>
          <w:sz w:val="32"/>
          <w:szCs w:val="32"/>
          <w:highlight w:val="none"/>
          <w:lang w:val="en-US" w:eastAsia="zh-CN"/>
        </w:rPr>
        <w:t>，且项目的实施主体已与银行签订项目贷款合同，实际发生贷款额和贷款利息。</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二、支持方式</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 w:hAnsi="仿宋" w:eastAsia="仿宋" w:cs="仿宋"/>
          <w:sz w:val="32"/>
          <w:szCs w:val="32"/>
          <w:highlight w:val="none"/>
        </w:rPr>
        <w:t>对</w:t>
      </w:r>
      <w:r>
        <w:rPr>
          <w:rFonts w:hint="eastAsia" w:ascii="仿宋_GB2312" w:hAnsi="仿宋_GB2312" w:eastAsia="仿宋_GB2312" w:cs="仿宋_GB2312"/>
          <w:sz w:val="32"/>
          <w:szCs w:val="32"/>
          <w:highlight w:val="none"/>
          <w:lang w:eastAsia="zh-CN"/>
        </w:rPr>
        <w:t>符合条件并</w:t>
      </w:r>
      <w:r>
        <w:rPr>
          <w:rFonts w:hint="eastAsia" w:ascii="仿宋_GB2312" w:hAnsi="仿宋_GB2312" w:eastAsia="仿宋_GB2312" w:cs="仿宋_GB2312"/>
          <w:sz w:val="32"/>
          <w:szCs w:val="32"/>
          <w:highlight w:val="none"/>
        </w:rPr>
        <w:t>纳入省级“技改专项贷”项目库</w:t>
      </w:r>
      <w:r>
        <w:rPr>
          <w:rFonts w:hint="eastAsia" w:ascii="仿宋_GB2312" w:hAnsi="仿宋_GB2312" w:eastAsia="仿宋_GB2312" w:cs="仿宋_GB2312"/>
          <w:sz w:val="32"/>
          <w:szCs w:val="32"/>
          <w:highlight w:val="none"/>
          <w:lang w:eastAsia="zh-CN"/>
        </w:rPr>
        <w:t>（即省导向目录项目库）</w:t>
      </w:r>
      <w:r>
        <w:rPr>
          <w:rFonts w:hint="eastAsia" w:ascii="仿宋_GB2312" w:hAnsi="仿宋_GB2312" w:eastAsia="仿宋_GB2312" w:cs="仿宋_GB2312"/>
          <w:sz w:val="32"/>
          <w:szCs w:val="32"/>
          <w:highlight w:val="none"/>
        </w:rPr>
        <w:t>中的项目，</w:t>
      </w:r>
      <w:r>
        <w:rPr>
          <w:rFonts w:hint="eastAsia" w:ascii="仿宋_GB2312" w:hAnsi="仿宋_GB2312" w:eastAsia="仿宋_GB2312" w:cs="仿宋_GB2312"/>
          <w:sz w:val="32"/>
          <w:szCs w:val="32"/>
          <w:highlight w:val="none"/>
          <w:lang w:eastAsia="zh-CN"/>
        </w:rPr>
        <w:t>省财</w:t>
      </w:r>
      <w:r>
        <w:rPr>
          <w:rFonts w:hint="eastAsia" w:ascii="仿宋_GB2312" w:hAnsi="仿宋_GB2312" w:eastAsia="仿宋_GB2312" w:cs="仿宋_GB2312"/>
          <w:sz w:val="32"/>
          <w:szCs w:val="32"/>
          <w:highlight w:val="none"/>
        </w:rPr>
        <w:t>政</w:t>
      </w:r>
      <w:r>
        <w:rPr>
          <w:rFonts w:ascii="仿宋_GB2312" w:hAnsi="仿宋_GB2312" w:eastAsia="仿宋_GB2312" w:cs="仿宋_GB2312"/>
          <w:sz w:val="32"/>
          <w:szCs w:val="32"/>
          <w:highlight w:val="none"/>
        </w:rPr>
        <w:t>按照银行最新一期的一年期贷款市场报价利率（LPR）的35%</w:t>
      </w:r>
      <w:r>
        <w:rPr>
          <w:rFonts w:hint="eastAsia" w:ascii="仿宋_GB2312" w:hAnsi="仿宋_GB2312" w:eastAsia="仿宋_GB2312" w:cs="仿宋_GB2312"/>
          <w:sz w:val="32"/>
          <w:szCs w:val="32"/>
          <w:highlight w:val="none"/>
        </w:rPr>
        <w:t>给予贴息支持，单个企业项目的贴息上限为</w:t>
      </w:r>
      <w:r>
        <w:rPr>
          <w:rFonts w:ascii="仿宋_GB2312" w:hAnsi="仿宋_GB2312" w:eastAsia="仿宋_GB2312" w:cs="仿宋_GB2312"/>
          <w:sz w:val="32"/>
          <w:szCs w:val="32"/>
          <w:highlight w:val="none"/>
        </w:rPr>
        <w:t>2000万元</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期限不超过3年</w:t>
      </w:r>
      <w:r>
        <w:rPr>
          <w:rFonts w:hint="eastAsia" w:ascii="仿宋_GB2312" w:hAnsi="仿宋_GB2312" w:eastAsia="仿宋_GB2312" w:cs="仿宋_GB2312"/>
          <w:sz w:val="32"/>
          <w:szCs w:val="32"/>
          <w:highlight w:val="none"/>
        </w:rPr>
        <w:t>。同一独立法人每年享受省级“技改专项贷”政策限定为1个。</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三、申报条件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bCs w:val="0"/>
          <w:sz w:val="32"/>
          <w:szCs w:val="32"/>
          <w:highlight w:val="none"/>
          <w:u w:val="none"/>
          <w:lang w:eastAsia="zh-CN"/>
        </w:rPr>
      </w:pPr>
      <w:r>
        <w:rPr>
          <w:rFonts w:hint="default" w:ascii="仿宋_GB2312" w:hAnsi="仿宋_GB2312" w:eastAsia="仿宋_GB2312" w:cs="仿宋_GB2312"/>
          <w:b w:val="0"/>
          <w:bCs w:val="0"/>
          <w:sz w:val="32"/>
          <w:szCs w:val="32"/>
          <w:highlight w:val="none"/>
        </w:rPr>
        <w:t>（一）</w:t>
      </w:r>
      <w:r>
        <w:rPr>
          <w:rFonts w:hint="eastAsia" w:ascii="仿宋_GB2312" w:hAnsi="仿宋_GB2312" w:eastAsia="仿宋_GB2312" w:cs="仿宋_GB2312"/>
          <w:b w:val="0"/>
          <w:bCs w:val="0"/>
          <w:sz w:val="32"/>
          <w:szCs w:val="32"/>
          <w:highlight w:val="none"/>
        </w:rPr>
        <w:t>山东省行政区域内注册（不含青岛）、具有独立法人资格的</w:t>
      </w:r>
      <w:r>
        <w:rPr>
          <w:rFonts w:hint="eastAsia" w:ascii="仿宋_GB2312" w:hAnsi="仿宋_GB2312" w:eastAsia="仿宋_GB2312" w:cs="仿宋_GB2312"/>
          <w:b w:val="0"/>
          <w:bCs w:val="0"/>
          <w:sz w:val="32"/>
          <w:szCs w:val="32"/>
          <w:highlight w:val="none"/>
          <w:u w:val="none"/>
        </w:rPr>
        <w:t>企业</w:t>
      </w:r>
      <w:r>
        <w:rPr>
          <w:rFonts w:hint="eastAsia" w:ascii="仿宋_GB2312" w:hAnsi="仿宋_GB2312" w:eastAsia="仿宋_GB2312" w:cs="仿宋_GB2312"/>
          <w:b w:val="0"/>
          <w:bCs w:val="0"/>
          <w:sz w:val="32"/>
          <w:szCs w:val="32"/>
          <w:highlight w:val="none"/>
          <w:u w:val="none"/>
          <w:lang w:eastAsia="zh-CN"/>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lang w:eastAsia="zh-CN"/>
        </w:rPr>
        <w:t>（二）</w:t>
      </w:r>
      <w:r>
        <w:rPr>
          <w:rFonts w:hint="eastAsia" w:ascii="仿宋_GB2312" w:hAnsi="仿宋_GB2312" w:eastAsia="仿宋_GB2312" w:cs="仿宋_GB2312"/>
          <w:sz w:val="32"/>
          <w:szCs w:val="32"/>
          <w:highlight w:val="none"/>
        </w:rPr>
        <w:t>每个独立法人</w:t>
      </w:r>
      <w:r>
        <w:rPr>
          <w:rFonts w:hint="eastAsia" w:ascii="仿宋_GB2312" w:hAnsi="仿宋_GB2312" w:eastAsia="仿宋_GB2312" w:cs="仿宋_GB2312"/>
          <w:sz w:val="32"/>
          <w:szCs w:val="32"/>
          <w:highlight w:val="none"/>
          <w:lang w:eastAsia="zh-CN"/>
        </w:rPr>
        <w:t>每年</w:t>
      </w:r>
      <w:r>
        <w:rPr>
          <w:rFonts w:hint="eastAsia" w:ascii="仿宋_GB2312" w:hAnsi="仿宋_GB2312" w:eastAsia="仿宋_GB2312" w:cs="仿宋_GB2312"/>
          <w:sz w:val="32"/>
          <w:szCs w:val="32"/>
          <w:highlight w:val="none"/>
        </w:rPr>
        <w:t>只能申报一个项目</w:t>
      </w:r>
      <w:r>
        <w:rPr>
          <w:rFonts w:hint="eastAsia" w:ascii="仿宋_GB2312" w:hAnsi="仿宋_GB2312" w:eastAsia="仿宋_GB2312" w:cs="仿宋_GB2312"/>
          <w:sz w:val="32"/>
          <w:szCs w:val="32"/>
          <w:highlight w:val="none"/>
          <w:lang w:eastAsia="zh-CN"/>
        </w:rPr>
        <w:t>，同一项目申请财政贴息不超过</w:t>
      </w:r>
      <w:r>
        <w:rPr>
          <w:rFonts w:hint="eastAsia" w:ascii="仿宋_GB2312" w:hAnsi="仿宋_GB2312" w:eastAsia="仿宋_GB2312" w:cs="仿宋_GB2312"/>
          <w:sz w:val="32"/>
          <w:szCs w:val="32"/>
          <w:highlight w:val="none"/>
          <w:lang w:val="en-US" w:eastAsia="zh-CN"/>
        </w:rPr>
        <w:t>3年</w:t>
      </w:r>
      <w:r>
        <w:rPr>
          <w:rFonts w:hint="eastAsia" w:ascii="仿宋_GB2312" w:hAnsi="仿宋_GB2312" w:eastAsia="仿宋_GB2312" w:cs="仿宋_GB2312"/>
          <w:sz w:val="32"/>
          <w:szCs w:val="32"/>
          <w:highlight w:val="none"/>
        </w:rPr>
        <w:t>；已获得省级工业</w:t>
      </w:r>
      <w:r>
        <w:rPr>
          <w:rFonts w:hint="eastAsia" w:ascii="仿宋_GB2312" w:hAnsi="仿宋_GB2312" w:eastAsia="仿宋_GB2312" w:cs="仿宋_GB2312"/>
          <w:sz w:val="32"/>
          <w:szCs w:val="32"/>
          <w:highlight w:val="none"/>
          <w:lang w:eastAsia="zh-CN"/>
        </w:rPr>
        <w:t>和信息化</w:t>
      </w:r>
      <w:r>
        <w:rPr>
          <w:rFonts w:hint="eastAsia" w:ascii="仿宋_GB2312" w:hAnsi="仿宋_GB2312" w:eastAsia="仿宋_GB2312" w:cs="仿宋_GB2312"/>
          <w:sz w:val="32"/>
          <w:szCs w:val="32"/>
          <w:highlight w:val="none"/>
        </w:rPr>
        <w:t>领域财政资金以及国家贴息资金支持的项目，不予重复支持</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b w:val="0"/>
          <w:bCs w:val="0"/>
          <w:sz w:val="32"/>
          <w:szCs w:val="32"/>
          <w:highlight w:val="none"/>
          <w:lang w:eastAsia="zh-CN"/>
        </w:rPr>
      </w:pPr>
      <w:r>
        <w:rPr>
          <w:rFonts w:hint="default" w:ascii="仿宋_GB2312" w:hAnsi="仿宋_GB2312" w:eastAsia="仿宋_GB2312" w:cs="仿宋_GB2312"/>
          <w:b w:val="0"/>
          <w:bCs w:val="0"/>
          <w:sz w:val="32"/>
          <w:szCs w:val="32"/>
          <w:highlight w:val="none"/>
          <w:lang w:eastAsia="zh-CN"/>
        </w:rPr>
        <w:t>（三）</w:t>
      </w:r>
      <w:r>
        <w:rPr>
          <w:rFonts w:hint="eastAsia" w:ascii="仿宋_GB2312" w:hAnsi="仿宋_GB2312" w:eastAsia="仿宋_GB2312" w:cs="仿宋_GB2312"/>
          <w:b w:val="0"/>
          <w:bCs w:val="0"/>
          <w:sz w:val="32"/>
          <w:szCs w:val="32"/>
          <w:highlight w:val="none"/>
          <w:u w:val="none"/>
          <w:lang w:eastAsia="zh-CN"/>
        </w:rPr>
        <w:t>总投资</w:t>
      </w:r>
      <w:r>
        <w:rPr>
          <w:rFonts w:hint="eastAsia" w:ascii="仿宋_GB2312" w:hAnsi="仿宋_GB2312" w:eastAsia="仿宋_GB2312" w:cs="仿宋_GB2312"/>
          <w:b w:val="0"/>
          <w:bCs w:val="0"/>
          <w:sz w:val="32"/>
          <w:szCs w:val="32"/>
          <w:highlight w:val="none"/>
          <w:u w:val="none"/>
          <w:lang w:val="en-US" w:eastAsia="zh-CN"/>
        </w:rPr>
        <w:t>5000万元以上的、</w:t>
      </w:r>
      <w:r>
        <w:rPr>
          <w:rFonts w:hint="eastAsia" w:ascii="仿宋_GB2312" w:hAnsi="仿宋_GB2312" w:eastAsia="仿宋_GB2312" w:cs="仿宋_GB2312"/>
          <w:b w:val="0"/>
          <w:bCs w:val="0"/>
          <w:sz w:val="32"/>
          <w:szCs w:val="32"/>
          <w:highlight w:val="none"/>
          <w:lang w:eastAsia="zh-CN"/>
        </w:rPr>
        <w:t>在建或完工</w:t>
      </w:r>
      <w:r>
        <w:rPr>
          <w:rFonts w:hint="eastAsia" w:ascii="仿宋_GB2312" w:hAnsi="仿宋_GB2312" w:eastAsia="仿宋_GB2312" w:cs="仿宋_GB2312"/>
          <w:b w:val="0"/>
          <w:bCs w:val="0"/>
          <w:sz w:val="32"/>
          <w:szCs w:val="32"/>
          <w:highlight w:val="none"/>
          <w:lang w:val="en-US" w:eastAsia="zh-CN"/>
        </w:rPr>
        <w:t>纳入投资统计数据库的重大</w:t>
      </w:r>
      <w:r>
        <w:rPr>
          <w:rFonts w:hint="eastAsia" w:ascii="仿宋_GB2312" w:hAnsi="仿宋_GB2312" w:eastAsia="仿宋_GB2312" w:cs="仿宋_GB2312"/>
          <w:b w:val="0"/>
          <w:bCs w:val="0"/>
          <w:sz w:val="32"/>
          <w:szCs w:val="32"/>
          <w:highlight w:val="none"/>
          <w:lang w:eastAsia="zh-CN"/>
        </w:rPr>
        <w:t>技术改造项目</w:t>
      </w:r>
      <w:r>
        <w:rPr>
          <w:rFonts w:hint="eastAsia" w:ascii="仿宋_GB2312" w:hAnsi="仿宋_GB2312" w:eastAsia="仿宋_GB2312" w:cs="仿宋_GB2312"/>
          <w:sz w:val="32"/>
          <w:szCs w:val="32"/>
          <w:highlight w:val="none"/>
        </w:rPr>
        <w:t>（</w:t>
      </w:r>
      <w:r>
        <w:rPr>
          <w:rFonts w:hint="eastAsia" w:ascii="仿宋_GB2312" w:eastAsia="仿宋_GB2312" w:cstheme="minorBidi"/>
          <w:sz w:val="32"/>
          <w:szCs w:val="32"/>
          <w:highlight w:val="none"/>
          <w:lang w:val="en-US" w:eastAsia="zh-CN"/>
        </w:rPr>
        <w:t>承担国家制造业重点产业链高质量发展行动牵头企业实施的相关技改项目，工业副产氢企业新增氢纯化设备实施的技改项目不设限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highlight w:val="none"/>
          <w:lang w:eastAsia="zh-CN"/>
        </w:rPr>
      </w:pPr>
      <w:r>
        <w:rPr>
          <w:rFonts w:hint="default" w:ascii="仿宋_GB2312" w:hAnsi="仿宋_GB2312" w:eastAsia="仿宋_GB2312" w:cs="仿宋_GB2312"/>
          <w:b w:val="0"/>
          <w:bCs w:val="0"/>
          <w:sz w:val="32"/>
          <w:szCs w:val="32"/>
          <w:highlight w:val="none"/>
          <w:lang w:eastAsia="zh-CN"/>
        </w:rPr>
        <w:t>（四）</w:t>
      </w:r>
      <w:r>
        <w:rPr>
          <w:rFonts w:hint="eastAsia" w:ascii="仿宋_GB2312" w:hAnsi="仿宋_GB2312" w:eastAsia="仿宋_GB2312" w:cs="仿宋_GB2312"/>
          <w:b w:val="0"/>
          <w:bCs w:val="0"/>
          <w:sz w:val="32"/>
          <w:szCs w:val="32"/>
          <w:highlight w:val="none"/>
        </w:rPr>
        <w:t>项目</w:t>
      </w:r>
      <w:r>
        <w:rPr>
          <w:rFonts w:hint="eastAsia" w:ascii="仿宋_GB2312" w:hAnsi="仿宋_GB2312" w:eastAsia="仿宋_GB2312" w:cs="仿宋_GB2312"/>
          <w:b w:val="0"/>
          <w:bCs w:val="0"/>
          <w:sz w:val="32"/>
          <w:szCs w:val="32"/>
          <w:highlight w:val="none"/>
          <w:lang w:eastAsia="zh-CN"/>
        </w:rPr>
        <w:t>依法</w:t>
      </w:r>
      <w:r>
        <w:rPr>
          <w:rFonts w:hint="eastAsia" w:ascii="仿宋_GB2312" w:hAnsi="仿宋_GB2312" w:eastAsia="仿宋_GB2312" w:cs="仿宋_GB2312"/>
          <w:b w:val="0"/>
          <w:bCs w:val="0"/>
          <w:sz w:val="32"/>
          <w:szCs w:val="32"/>
          <w:highlight w:val="none"/>
        </w:rPr>
        <w:t>取得项目备案或核准文件</w:t>
      </w:r>
      <w:r>
        <w:rPr>
          <w:rFonts w:hint="eastAsia" w:ascii="仿宋_GB2312" w:hAnsi="仿宋_GB2312" w:eastAsia="仿宋_GB2312" w:cs="仿宋_GB2312"/>
          <w:b w:val="0"/>
          <w:bCs w:val="0"/>
          <w:sz w:val="32"/>
          <w:szCs w:val="32"/>
          <w:highlight w:val="none"/>
          <w:lang w:eastAsia="zh-CN"/>
        </w:rPr>
        <w:t>；</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b w:val="0"/>
          <w:bCs w:val="0"/>
          <w:highlight w:val="none"/>
          <w:lang w:val="en-US" w:eastAsia="zh-CN"/>
        </w:rPr>
      </w:pPr>
      <w:r>
        <w:rPr>
          <w:rFonts w:hint="default" w:ascii="仿宋_GB2312" w:hAnsi="仿宋_GB2312" w:eastAsia="仿宋_GB2312" w:cs="仿宋_GB2312"/>
          <w:b w:val="0"/>
          <w:bCs w:val="0"/>
          <w:sz w:val="32"/>
          <w:szCs w:val="32"/>
          <w:highlight w:val="none"/>
          <w:lang w:eastAsia="zh-CN"/>
        </w:rPr>
        <w:t>（五）</w:t>
      </w:r>
      <w:r>
        <w:rPr>
          <w:rFonts w:hint="eastAsia" w:ascii="仿宋_GB2312" w:hAnsi="仿宋_GB2312" w:eastAsia="仿宋_GB2312" w:cs="仿宋_GB2312"/>
          <w:b w:val="0"/>
          <w:bCs w:val="0"/>
          <w:sz w:val="32"/>
          <w:szCs w:val="32"/>
          <w:highlight w:val="none"/>
          <w:lang w:val="en-US" w:eastAsia="zh-CN"/>
        </w:rPr>
        <w:t>已依法办理环保、安全、节能、土地、规划等项目开工建设前应当具备的相关手续；</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default" w:ascii="仿宋_GB2312" w:hAnsi="仿宋_GB2312" w:eastAsia="仿宋_GB2312" w:cs="仿宋_GB2312"/>
          <w:b w:val="0"/>
          <w:bCs w:val="0"/>
          <w:sz w:val="32"/>
          <w:szCs w:val="32"/>
          <w:highlight w:val="none"/>
          <w:lang w:eastAsia="zh-CN"/>
        </w:rPr>
        <w:t>（六）</w:t>
      </w:r>
      <w:r>
        <w:rPr>
          <w:rFonts w:hint="eastAsia" w:ascii="仿宋_GB2312" w:hAnsi="仿宋_GB2312" w:eastAsia="仿宋_GB2312" w:cs="仿宋_GB2312"/>
          <w:b w:val="0"/>
          <w:bCs w:val="0"/>
          <w:sz w:val="32"/>
          <w:szCs w:val="32"/>
          <w:highlight w:val="none"/>
        </w:rPr>
        <w:t>项目</w:t>
      </w:r>
      <w:r>
        <w:rPr>
          <w:rFonts w:hint="eastAsia" w:ascii="仿宋_GB2312" w:hAnsi="仿宋_GB2312" w:eastAsia="仿宋_GB2312" w:cs="仿宋_GB2312"/>
          <w:b w:val="0"/>
          <w:bCs w:val="0"/>
          <w:sz w:val="32"/>
          <w:szCs w:val="32"/>
          <w:highlight w:val="none"/>
          <w:lang w:val="en-US" w:eastAsia="zh-CN"/>
        </w:rPr>
        <w:t>2021年1月1日以后与银行签订项目贷款合同，并于2023年1月1日至2023年12月31日实际发生贷款利息；</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eastAsia="仿宋_GB2312"/>
          <w:b w:val="0"/>
          <w:bCs w:val="0"/>
          <w:sz w:val="32"/>
          <w:szCs w:val="32"/>
          <w:highlight w:val="none"/>
          <w:u w:val="none"/>
          <w:lang w:val="en-US" w:eastAsia="zh-CN"/>
        </w:rPr>
      </w:pPr>
      <w:r>
        <w:rPr>
          <w:rFonts w:hint="default" w:ascii="仿宋_GB2312" w:hAnsi="仿宋_GB2312" w:eastAsia="仿宋_GB2312" w:cs="仿宋_GB2312"/>
          <w:b w:val="0"/>
          <w:bCs w:val="0"/>
          <w:sz w:val="32"/>
          <w:szCs w:val="32"/>
          <w:highlight w:val="none"/>
          <w:lang w:eastAsia="zh-CN"/>
        </w:rPr>
        <w:t>（七）</w:t>
      </w:r>
      <w:r>
        <w:rPr>
          <w:rFonts w:hint="eastAsia" w:ascii="仿宋_GB2312" w:hAnsi="仿宋_GB2312" w:eastAsia="仿宋_GB2312" w:cs="仿宋_GB2312"/>
          <w:b w:val="0"/>
          <w:bCs w:val="0"/>
          <w:sz w:val="32"/>
          <w:szCs w:val="32"/>
          <w:highlight w:val="none"/>
          <w:lang w:val="en-US" w:eastAsia="zh-CN"/>
        </w:rPr>
        <w:t>符</w:t>
      </w:r>
      <w:r>
        <w:rPr>
          <w:rFonts w:hint="eastAsia" w:ascii="仿宋_GB2312" w:eastAsia="仿宋_GB2312"/>
          <w:b w:val="0"/>
          <w:bCs w:val="0"/>
          <w:sz w:val="32"/>
          <w:szCs w:val="32"/>
          <w:highlight w:val="none"/>
          <w:u w:val="none"/>
          <w:lang w:val="en-US" w:eastAsia="zh-CN"/>
        </w:rPr>
        <w:t>合财政涉企资金“绿色门槛”制度要求；</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eastAsia="仿宋_GB2312"/>
          <w:lang w:val="en-US" w:eastAsia="zh-CN"/>
        </w:rPr>
      </w:pPr>
      <w:r>
        <w:rPr>
          <w:rFonts w:hint="eastAsia" w:ascii="仿宋_GB2312" w:eastAsia="仿宋_GB2312"/>
          <w:b w:val="0"/>
          <w:bCs w:val="0"/>
          <w:sz w:val="32"/>
          <w:szCs w:val="32"/>
          <w:highlight w:val="none"/>
          <w:u w:val="none"/>
          <w:lang w:val="en-US" w:eastAsia="zh-CN"/>
        </w:rPr>
        <w:t>（八）其他必要条件。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四、</w:t>
      </w:r>
      <w:r>
        <w:rPr>
          <w:rFonts w:hint="eastAsia" w:ascii="黑体" w:hAnsi="黑体" w:eastAsia="黑体" w:cs="黑体"/>
          <w:sz w:val="32"/>
          <w:szCs w:val="32"/>
          <w:highlight w:val="none"/>
          <w:lang w:eastAsia="zh-CN"/>
        </w:rPr>
        <w:t>工作流程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（一）企业申报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仿宋_GB2312" w:cs="楷体_GB2312"/>
          <w:sz w:val="32"/>
          <w:szCs w:val="32"/>
          <w:highlight w:val="none"/>
          <w:lang w:eastAsia="zh-CN"/>
        </w:rPr>
      </w:pPr>
      <w:r>
        <w:rPr>
          <w:rFonts w:hint="eastAsia" w:ascii="仿宋_GB2312" w:hAnsi="仿宋_GB2312" w:eastAsia="仿宋_GB2312" w:cs="仿宋_GB2312"/>
          <w:sz w:val="32"/>
          <w:szCs w:val="32"/>
          <w:highlight w:val="none"/>
        </w:rPr>
        <w:t>申报单位按要求向所在地工业和信息化局提出资金申请，并</w:t>
      </w:r>
      <w:r>
        <w:rPr>
          <w:rFonts w:hint="eastAsia" w:ascii="仿宋_GB2312" w:hAnsi="仿宋_GB2312" w:eastAsia="仿宋_GB2312" w:cs="仿宋_GB2312"/>
          <w:sz w:val="32"/>
          <w:szCs w:val="32"/>
          <w:highlight w:val="none"/>
          <w:lang w:eastAsia="zh-CN"/>
        </w:rPr>
        <w:t>按要求</w:t>
      </w:r>
      <w:r>
        <w:rPr>
          <w:rFonts w:hint="eastAsia" w:ascii="仿宋_GB2312" w:hAnsi="仿宋_GB2312" w:eastAsia="仿宋_GB2312" w:cs="仿宋_GB2312"/>
          <w:sz w:val="32"/>
          <w:szCs w:val="32"/>
          <w:highlight w:val="none"/>
        </w:rPr>
        <w:t>报</w:t>
      </w:r>
      <w:r>
        <w:rPr>
          <w:rFonts w:hint="eastAsia" w:ascii="仿宋_GB2312" w:hAnsi="仿宋_GB2312" w:eastAsia="仿宋_GB2312" w:cs="仿宋_GB2312"/>
          <w:sz w:val="32"/>
          <w:szCs w:val="32"/>
          <w:highlight w:val="none"/>
          <w:lang w:eastAsia="zh-CN"/>
        </w:rPr>
        <w:t>送相关材料。</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w:t>
      </w:r>
      <w:r>
        <w:rPr>
          <w:rFonts w:hint="eastAsia" w:ascii="仿宋_GB2312" w:hAnsi="仿宋_GB2312" w:eastAsia="仿宋_GB2312" w:cs="仿宋_GB2312"/>
          <w:sz w:val="32"/>
          <w:szCs w:val="32"/>
          <w:highlight w:val="none"/>
          <w:lang w:eastAsia="zh-CN"/>
        </w:rPr>
        <w:t>送</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省级“技改专项贷”</w:t>
      </w:r>
      <w:r>
        <w:rPr>
          <w:rFonts w:hint="eastAsia" w:ascii="仿宋_GB2312" w:hAnsi="仿宋_GB2312" w:eastAsia="仿宋_GB2312" w:cs="仿宋_GB2312"/>
          <w:sz w:val="32"/>
          <w:szCs w:val="32"/>
          <w:highlight w:val="none"/>
        </w:rPr>
        <w:t>贴息项目资金申请报告。项目资金申请报告可由申报单位自行编制，也可由有资质的工程咨询机构编制。主要包括</w:t>
      </w:r>
      <w:r>
        <w:rPr>
          <w:rFonts w:hint="eastAsia" w:ascii="仿宋_GB2312" w:hAnsi="仿宋_GB2312" w:eastAsia="仿宋_GB2312" w:cs="仿宋_GB2312"/>
          <w:sz w:val="32"/>
          <w:szCs w:val="32"/>
          <w:highlight w:val="none"/>
          <w:lang w:eastAsia="zh-CN"/>
        </w:rPr>
        <w:t>以下</w:t>
      </w:r>
      <w:r>
        <w:rPr>
          <w:rFonts w:hint="eastAsia" w:ascii="仿宋_GB2312" w:hAnsi="仿宋_GB2312" w:eastAsia="仿宋_GB2312" w:cs="仿宋_GB2312"/>
          <w:sz w:val="32"/>
          <w:szCs w:val="32"/>
          <w:highlight w:val="none"/>
        </w:rPr>
        <w:t>内容：</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default" w:ascii="仿宋_GB2312" w:hAnsi="仿宋_GB2312" w:eastAsia="仿宋_GB2312" w:cs="仿宋_GB2312"/>
          <w:sz w:val="32"/>
          <w:szCs w:val="32"/>
          <w:highlight w:val="none"/>
          <w:lang w:eastAsia="zh-CN"/>
        </w:rPr>
        <w:t>1.</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2024</w:t>
      </w:r>
      <w:r>
        <w:rPr>
          <w:rFonts w:hint="eastAsia" w:ascii="仿宋_GB2312" w:hAnsi="仿宋_GB2312" w:eastAsia="仿宋_GB2312" w:cs="仿宋_GB2312"/>
          <w:b w:val="0"/>
          <w:bCs w:val="0"/>
          <w:sz w:val="32"/>
          <w:szCs w:val="32"/>
          <w:highlight w:val="none"/>
        </w:rPr>
        <w:t>年</w:t>
      </w:r>
      <w:r>
        <w:rPr>
          <w:rFonts w:hint="eastAsia" w:ascii="仿宋_GB2312" w:hAnsi="仿宋_GB2312" w:eastAsia="仿宋_GB2312" w:cs="仿宋_GB2312"/>
          <w:b w:val="0"/>
          <w:bCs w:val="0"/>
          <w:sz w:val="32"/>
          <w:szCs w:val="32"/>
          <w:highlight w:val="none"/>
          <w:lang w:eastAsia="zh-CN"/>
        </w:rPr>
        <w:t>省级“技改专项贷”</w:t>
      </w:r>
      <w:r>
        <w:rPr>
          <w:rFonts w:hint="eastAsia" w:ascii="仿宋_GB2312" w:hAnsi="仿宋_GB2312" w:eastAsia="仿宋_GB2312" w:cs="仿宋_GB2312"/>
          <w:b w:val="0"/>
          <w:bCs w:val="0"/>
          <w:sz w:val="32"/>
          <w:szCs w:val="32"/>
          <w:highlight w:val="none"/>
        </w:rPr>
        <w:t>贴息项目基本情况表》（详见附件</w:t>
      </w: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sz w:val="32"/>
          <w:szCs w:val="32"/>
          <w:highlight w:val="none"/>
          <w:lang w:val="en-US" w:eastAsia="zh-CN"/>
        </w:rPr>
        <w:t>2024</w:t>
      </w:r>
      <w:r>
        <w:rPr>
          <w:rFonts w:hint="eastAsia" w:ascii="仿宋_GB2312" w:hAnsi="仿宋_GB2312" w:eastAsia="仿宋_GB2312" w:cs="仿宋_GB2312"/>
          <w:b w:val="0"/>
          <w:bCs w:val="0"/>
          <w:sz w:val="32"/>
          <w:szCs w:val="32"/>
          <w:highlight w:val="none"/>
        </w:rPr>
        <w:t>年</w:t>
      </w:r>
      <w:r>
        <w:rPr>
          <w:rFonts w:hint="eastAsia" w:ascii="仿宋_GB2312" w:hAnsi="仿宋_GB2312" w:eastAsia="仿宋_GB2312" w:cs="仿宋_GB2312"/>
          <w:b w:val="0"/>
          <w:bCs w:val="0"/>
          <w:sz w:val="32"/>
          <w:szCs w:val="32"/>
          <w:highlight w:val="none"/>
          <w:lang w:eastAsia="zh-CN"/>
        </w:rPr>
        <w:t>省级</w:t>
      </w:r>
      <w:r>
        <w:rPr>
          <w:rFonts w:hint="eastAsia" w:ascii="仿宋_GB2312" w:hAnsi="仿宋_GB2312" w:eastAsia="仿宋_GB2312" w:cs="仿宋_GB2312"/>
          <w:sz w:val="32"/>
          <w:szCs w:val="32"/>
          <w:highlight w:val="none"/>
          <w:lang w:eastAsia="zh-CN"/>
        </w:rPr>
        <w:t>“技改专项贷”</w:t>
      </w:r>
      <w:r>
        <w:rPr>
          <w:rFonts w:hint="eastAsia" w:ascii="仿宋_GB2312" w:hAnsi="仿宋_GB2312" w:eastAsia="仿宋_GB2312" w:cs="仿宋_GB2312"/>
          <w:sz w:val="32"/>
          <w:szCs w:val="32"/>
          <w:highlight w:val="none"/>
        </w:rPr>
        <w:t>贴息项目贷款情况一览表》（详见附件</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rPr>
        <w:t>项目单位及项目建设等基本情况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主要包括</w:t>
      </w:r>
      <w:r>
        <w:rPr>
          <w:rFonts w:hint="eastAsia" w:ascii="仿宋_GB2312" w:hAnsi="仿宋_GB2312" w:eastAsia="仿宋_GB2312" w:cs="仿宋_GB2312"/>
          <w:sz w:val="32"/>
          <w:szCs w:val="32"/>
          <w:highlight w:val="none"/>
          <w:lang w:eastAsia="zh-CN"/>
        </w:rPr>
        <w:t>项目单位</w:t>
      </w:r>
      <w:r>
        <w:rPr>
          <w:rFonts w:hint="eastAsia" w:ascii="仿宋_GB2312" w:hAnsi="仿宋_GB2312" w:eastAsia="仿宋_GB2312" w:cs="仿宋_GB2312"/>
          <w:sz w:val="32"/>
          <w:szCs w:val="32"/>
          <w:highlight w:val="none"/>
          <w:lang w:val="en-US" w:eastAsia="zh-CN"/>
        </w:rPr>
        <w:t>2023年</w:t>
      </w:r>
      <w:r>
        <w:rPr>
          <w:rFonts w:hint="eastAsia" w:ascii="仿宋_GB2312" w:hAnsi="仿宋_GB2312" w:eastAsia="仿宋_GB2312" w:cs="仿宋_GB2312"/>
          <w:sz w:val="32"/>
          <w:szCs w:val="32"/>
          <w:highlight w:val="none"/>
        </w:rPr>
        <w:t>的财务状况和纳税情况；</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建设背景、建设内容、建设期限、技术工艺、对标国际同行业先进性、总投资及资金来源，</w:t>
      </w:r>
      <w:r>
        <w:rPr>
          <w:rFonts w:hint="eastAsia" w:ascii="仿宋_GB2312" w:hAnsi="仿宋_GB2312" w:eastAsia="仿宋_GB2312" w:cs="仿宋_GB2312"/>
          <w:sz w:val="32"/>
          <w:szCs w:val="32"/>
          <w:highlight w:val="none"/>
          <w:lang w:eastAsia="zh-CN"/>
        </w:rPr>
        <w:t>项目的投资及进展情况；</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eastAsia="zh-CN"/>
        </w:rPr>
        <w:t>4.</w:t>
      </w:r>
      <w:r>
        <w:rPr>
          <w:rFonts w:hint="eastAsia" w:ascii="仿宋_GB2312" w:hAnsi="仿宋_GB2312" w:eastAsia="仿宋_GB2312" w:cs="仿宋_GB2312"/>
          <w:sz w:val="32"/>
          <w:szCs w:val="32"/>
          <w:highlight w:val="none"/>
        </w:rPr>
        <w:t>企业营业执照</w:t>
      </w:r>
      <w:r>
        <w:rPr>
          <w:rFonts w:hint="eastAsia" w:ascii="仿宋_GB2312" w:hAnsi="仿宋_GB2312" w:eastAsia="仿宋_GB2312" w:cs="仿宋_GB2312"/>
          <w:sz w:val="32"/>
          <w:szCs w:val="32"/>
          <w:highlight w:val="none"/>
          <w:lang w:eastAsia="zh-CN"/>
        </w:rPr>
        <w:t>（三证合一）</w:t>
      </w:r>
      <w:r>
        <w:rPr>
          <w:rFonts w:hint="eastAsia" w:ascii="仿宋_GB2312" w:hAnsi="仿宋_GB2312" w:eastAsia="仿宋_GB2312" w:cs="仿宋_GB2312"/>
          <w:sz w:val="32"/>
          <w:szCs w:val="32"/>
          <w:highlight w:val="none"/>
        </w:rPr>
        <w:t>复印件；</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auto"/>
        <w:rPr>
          <w:rFonts w:hint="eastAsia" w:asci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eastAsia="zh-CN"/>
        </w:rPr>
        <w:t>5.</w:t>
      </w:r>
      <w:r>
        <w:rPr>
          <w:rFonts w:hint="eastAsia" w:ascii="仿宋_GB2312" w:eastAsia="仿宋_GB2312" w:cs="仿宋_GB2312"/>
          <w:sz w:val="32"/>
          <w:szCs w:val="32"/>
          <w:highlight w:val="none"/>
        </w:rPr>
        <w:t>取得的项目备案或核准文件（可提供复印件）</w:t>
      </w:r>
      <w:r>
        <w:rPr>
          <w:rFonts w:hint="eastAsia" w:asci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auto"/>
        <w:rPr>
          <w:rFonts w:hint="eastAsia" w:asci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eastAsia="zh-CN"/>
        </w:rPr>
        <w:t>6.</w:t>
      </w:r>
      <w:r>
        <w:rPr>
          <w:rFonts w:hint="eastAsia" w:ascii="仿宋_GB2312" w:eastAsia="仿宋_GB2312"/>
          <w:b w:val="0"/>
          <w:bCs w:val="0"/>
          <w:sz w:val="32"/>
          <w:szCs w:val="32"/>
          <w:highlight w:val="none"/>
          <w:lang w:val="en-US" w:eastAsia="zh-CN"/>
        </w:rPr>
        <w:t>环保、安全、节能、土地、规划等项目开工建设前应</w:t>
      </w:r>
      <w:r>
        <w:rPr>
          <w:rFonts w:hint="eastAsia" w:ascii="仿宋_GB2312" w:eastAsia="仿宋_GB2312" w:cs="仿宋_GB2312"/>
          <w:sz w:val="32"/>
          <w:szCs w:val="32"/>
          <w:highlight w:val="none"/>
          <w:lang w:val="en-US" w:eastAsia="zh-CN"/>
        </w:rPr>
        <w:t>当具备的相关手续（可提供复印件）；</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eastAsia="zh-CN"/>
        </w:rPr>
        <w:t>7.</w:t>
      </w:r>
      <w:r>
        <w:rPr>
          <w:rFonts w:hint="eastAsia" w:ascii="仿宋_GB2312" w:hAnsi="仿宋_GB2312" w:eastAsia="仿宋_GB2312" w:cs="仿宋_GB2312"/>
          <w:sz w:val="32"/>
          <w:szCs w:val="32"/>
          <w:highlight w:val="none"/>
        </w:rPr>
        <w:t>银行盖章的贷款合同，贷款转存款凭证（或贷款借据等证明银行放款的单据），银行出具的企业还本付息的资金流水</w:t>
      </w:r>
      <w:r>
        <w:rPr>
          <w:rFonts w:hint="eastAsia" w:ascii="仿宋_GB2312" w:hAnsi="仿宋_GB2312" w:eastAsia="仿宋_GB2312" w:cs="仿宋_GB2312"/>
          <w:sz w:val="32"/>
          <w:szCs w:val="32"/>
          <w:highlight w:val="none"/>
          <w:lang w:eastAsia="zh-CN"/>
        </w:rPr>
        <w:t>明细表（</w:t>
      </w:r>
      <w:r>
        <w:rPr>
          <w:rFonts w:hint="eastAsia" w:ascii="仿宋_GB2312" w:hAnsi="仿宋_GB2312" w:eastAsia="仿宋_GB2312" w:cs="仿宋_GB2312"/>
          <w:sz w:val="32"/>
          <w:szCs w:val="32"/>
          <w:highlight w:val="none"/>
          <w:lang w:val="en-US" w:eastAsia="zh-CN"/>
        </w:rPr>
        <w:t>2023年1月1日—2023年12月31日）</w:t>
      </w:r>
      <w:r>
        <w:rPr>
          <w:rFonts w:hint="eastAsia" w:ascii="仿宋_GB2312" w:hAnsi="仿宋_GB2312" w:eastAsia="仿宋_GB2312" w:cs="仿宋_GB2312"/>
          <w:sz w:val="32"/>
          <w:szCs w:val="32"/>
          <w:highlight w:val="none"/>
          <w:lang w:eastAsia="zh-CN"/>
        </w:rPr>
        <w:t>（详见附件</w:t>
      </w:r>
      <w:r>
        <w:rPr>
          <w:rFonts w:hint="eastAsia" w:ascii="仿宋_GB2312" w:hAnsi="仿宋_GB2312" w:eastAsia="仿宋_GB2312" w:cs="仿宋_GB2312"/>
          <w:sz w:val="32"/>
          <w:szCs w:val="32"/>
          <w:highlight w:val="none"/>
          <w:lang w:val="en-US" w:eastAsia="zh-CN"/>
        </w:rPr>
        <w:t>5，</w:t>
      </w:r>
      <w:r>
        <w:rPr>
          <w:rFonts w:hint="eastAsia" w:ascii="仿宋_GB2312" w:eastAsia="仿宋_GB2312" w:cs="仿宋_GB2312"/>
          <w:sz w:val="32"/>
          <w:szCs w:val="32"/>
          <w:highlight w:val="none"/>
        </w:rPr>
        <w:t>同时提供</w:t>
      </w:r>
      <w:r>
        <w:rPr>
          <w:rFonts w:ascii="仿宋_GB2312" w:eastAsia="仿宋_GB2312" w:cs="仿宋_GB2312"/>
          <w:sz w:val="32"/>
          <w:szCs w:val="32"/>
          <w:highlight w:val="none"/>
        </w:rPr>
        <w:t>Excel</w:t>
      </w:r>
      <w:r>
        <w:rPr>
          <w:rFonts w:hint="eastAsia" w:ascii="仿宋_GB2312" w:eastAsia="仿宋_GB2312" w:cs="仿宋_GB2312"/>
          <w:sz w:val="32"/>
          <w:szCs w:val="32"/>
          <w:highlight w:val="none"/>
        </w:rPr>
        <w:t>电子版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eastAsia="zh-CN"/>
        </w:rPr>
        <w:t>8.</w:t>
      </w:r>
      <w:r>
        <w:rPr>
          <w:rFonts w:hint="eastAsia" w:ascii="仿宋_GB2312" w:hAnsi="仿宋_GB2312" w:eastAsia="仿宋_GB2312" w:cs="仿宋_GB2312"/>
          <w:sz w:val="32"/>
          <w:szCs w:val="32"/>
          <w:highlight w:val="none"/>
          <w:lang w:val="en-US" w:eastAsia="zh-CN"/>
        </w:rPr>
        <w:t>项目支出绩效目标申报表（详见附件6）</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eastAsia="zh-CN"/>
        </w:rPr>
        <w:t>9.</w:t>
      </w:r>
      <w:r>
        <w:rPr>
          <w:rFonts w:hint="eastAsia" w:ascii="仿宋_GB2312" w:hAnsi="仿宋_GB2312" w:eastAsia="仿宋_GB2312" w:cs="仿宋_GB2312"/>
          <w:sz w:val="32"/>
          <w:szCs w:val="32"/>
          <w:highlight w:val="none"/>
        </w:rPr>
        <w:t>其他需要证明的材料</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eastAsia="zh-CN"/>
        </w:rPr>
        <w:t>10.</w:t>
      </w:r>
      <w:r>
        <w:rPr>
          <w:rFonts w:hint="eastAsia" w:ascii="仿宋_GB2312" w:hAnsi="仿宋_GB2312" w:eastAsia="仿宋_GB2312" w:cs="仿宋_GB2312"/>
          <w:sz w:val="32"/>
          <w:szCs w:val="32"/>
          <w:highlight w:val="none"/>
        </w:rPr>
        <w:t>项目真实性</w:t>
      </w:r>
      <w:r>
        <w:rPr>
          <w:rFonts w:hint="eastAsia" w:ascii="仿宋_GB2312" w:hAnsi="仿宋_GB2312" w:eastAsia="仿宋_GB2312" w:cs="仿宋_GB2312"/>
          <w:sz w:val="32"/>
          <w:szCs w:val="32"/>
          <w:highlight w:val="none"/>
          <w:lang w:eastAsia="zh-CN"/>
        </w:rPr>
        <w:t>及符合“绿色门槛”制度</w:t>
      </w:r>
      <w:r>
        <w:rPr>
          <w:rFonts w:hint="eastAsia" w:ascii="仿宋_GB2312" w:hAnsi="仿宋_GB2312" w:eastAsia="仿宋_GB2312" w:cs="仿宋_GB2312"/>
          <w:sz w:val="32"/>
          <w:szCs w:val="32"/>
          <w:highlight w:val="none"/>
        </w:rPr>
        <w:t>承诺书（详见附件</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以上材料</w:t>
      </w:r>
      <w:r>
        <w:rPr>
          <w:rFonts w:hint="eastAsia" w:ascii="仿宋_GB2312" w:hAnsi="仿宋_GB2312" w:eastAsia="仿宋_GB2312" w:cs="仿宋_GB2312"/>
          <w:sz w:val="32"/>
          <w:szCs w:val="32"/>
          <w:highlight w:val="none"/>
          <w:lang w:eastAsia="zh-CN"/>
        </w:rPr>
        <w:t>须</w:t>
      </w:r>
      <w:r>
        <w:rPr>
          <w:rFonts w:hint="eastAsia" w:ascii="仿宋_GB2312" w:hAnsi="仿宋_GB2312" w:eastAsia="仿宋_GB2312" w:cs="仿宋_GB2312"/>
          <w:sz w:val="32"/>
          <w:szCs w:val="32"/>
          <w:highlight w:val="none"/>
        </w:rPr>
        <w:t>真实、合法、完整，复印件加盖企业公章，</w:t>
      </w:r>
      <w:r>
        <w:rPr>
          <w:rFonts w:hint="eastAsia" w:ascii="仿宋_GB2312" w:hAnsi="仿宋_GB2312" w:eastAsia="仿宋_GB2312" w:cs="仿宋_GB2312"/>
          <w:sz w:val="32"/>
          <w:szCs w:val="32"/>
          <w:highlight w:val="none"/>
          <w:lang w:eastAsia="zh-CN"/>
        </w:rPr>
        <w:t>项目申请报告</w:t>
      </w:r>
      <w:r>
        <w:rPr>
          <w:rFonts w:hint="eastAsia" w:ascii="仿宋_GB2312" w:hAnsi="仿宋_GB2312" w:eastAsia="仿宋_GB2312" w:cs="仿宋_GB2312"/>
          <w:sz w:val="32"/>
          <w:szCs w:val="32"/>
          <w:highlight w:val="none"/>
        </w:rPr>
        <w:t>按上述顺序装订成册。</w:t>
      </w:r>
    </w:p>
    <w:p>
      <w:pPr>
        <w:pStyle w:val="5"/>
        <w:keepNext w:val="0"/>
        <w:keepLines w:val="0"/>
        <w:pageBreakBefore w:val="0"/>
        <w:widowControl w:val="0"/>
        <w:numPr>
          <w:ilvl w:val="0"/>
          <w:numId w:val="0"/>
        </w:numPr>
        <w:kinsoku/>
        <w:overflowPunct/>
        <w:topLinePunct w:val="0"/>
        <w:autoSpaceDE/>
        <w:autoSpaceDN/>
        <w:bidi w:val="0"/>
        <w:spacing w:line="600" w:lineRule="exact"/>
        <w:ind w:firstLine="640" w:firstLineChars="200"/>
        <w:textAlignment w:val="auto"/>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（二）组织申报</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申请省级“技改专项贷”贴息项目。市级工业和信息化</w:t>
      </w:r>
      <w:r>
        <w:rPr>
          <w:rFonts w:hint="eastAsia" w:ascii="仿宋" w:hAnsi="仿宋" w:eastAsia="仿宋" w:cs="仿宋"/>
          <w:sz w:val="32"/>
          <w:szCs w:val="32"/>
          <w:highlight w:val="none"/>
          <w:lang w:eastAsia="zh-CN"/>
        </w:rPr>
        <w:t>局</w:t>
      </w:r>
      <w:r>
        <w:rPr>
          <w:rFonts w:hint="eastAsia" w:ascii="仿宋" w:hAnsi="仿宋" w:eastAsia="仿宋" w:cs="仿宋"/>
          <w:sz w:val="32"/>
          <w:szCs w:val="32"/>
          <w:highlight w:val="none"/>
        </w:rPr>
        <w:t>要</w:t>
      </w:r>
      <w:r>
        <w:rPr>
          <w:rFonts w:hint="eastAsia" w:ascii="仿宋_GB2312" w:hAnsi="仿宋_GB2312" w:eastAsia="仿宋_GB2312" w:cs="仿宋_GB2312"/>
          <w:sz w:val="32"/>
          <w:szCs w:val="32"/>
          <w:highlight w:val="none"/>
        </w:rPr>
        <w:t>严格对照申报条件对项目进行初审</w:t>
      </w:r>
      <w:r>
        <w:rPr>
          <w:rFonts w:hint="eastAsia" w:ascii="仿宋_GB2312" w:hAnsi="仿宋_GB2312" w:eastAsia="仿宋_GB2312" w:cs="仿宋_GB2312"/>
          <w:sz w:val="32"/>
          <w:szCs w:val="32"/>
          <w:highlight w:val="none"/>
          <w:lang w:eastAsia="zh-CN"/>
        </w:rPr>
        <w:t>核查</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对符合条件的项目逐级上报，于</w:t>
      </w:r>
      <w:r>
        <w:rPr>
          <w:rFonts w:hint="eastAsia" w:ascii="仿宋_GB2312" w:hAnsi="仿宋_GB2312" w:eastAsia="仿宋_GB2312" w:cs="仿宋_GB2312"/>
          <w:sz w:val="32"/>
          <w:szCs w:val="32"/>
          <w:highlight w:val="none"/>
          <w:lang w:val="en-US" w:eastAsia="zh-CN"/>
        </w:rPr>
        <w:t>2024年4月15日前</w:t>
      </w:r>
      <w:r>
        <w:rPr>
          <w:rFonts w:hint="eastAsia" w:ascii="仿宋_GB2312" w:hAnsi="仿宋_GB2312" w:eastAsia="仿宋_GB2312" w:cs="仿宋_GB2312"/>
          <w:sz w:val="32"/>
          <w:szCs w:val="32"/>
          <w:highlight w:val="none"/>
        </w:rPr>
        <w:t>将申报请示文件及其包含的</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项附件</w:t>
      </w:r>
      <w:r>
        <w:rPr>
          <w:rFonts w:hint="eastAsia" w:ascii="仿宋_GB2312" w:hAnsi="仿宋_GB2312" w:eastAsia="仿宋_GB2312" w:cs="仿宋_GB2312"/>
          <w:sz w:val="32"/>
          <w:szCs w:val="32"/>
          <w:highlight w:val="none"/>
          <w:lang w:eastAsia="zh-CN"/>
        </w:rPr>
        <w:t>一并</w:t>
      </w:r>
      <w:r>
        <w:rPr>
          <w:rFonts w:hint="eastAsia" w:ascii="仿宋_GB2312" w:hAnsi="仿宋_GB2312" w:eastAsia="仿宋_GB2312" w:cs="仿宋_GB2312"/>
          <w:sz w:val="32"/>
          <w:szCs w:val="32"/>
          <w:highlight w:val="none"/>
        </w:rPr>
        <w:t>报送至省工业和信息化厅（</w:t>
      </w:r>
      <w:r>
        <w:rPr>
          <w:rFonts w:hint="eastAsia" w:ascii="仿宋_GB2312" w:hAnsi="仿宋_GB2312" w:eastAsia="仿宋_GB2312" w:cs="仿宋_GB2312"/>
          <w:sz w:val="32"/>
          <w:szCs w:val="32"/>
          <w:highlight w:val="none"/>
          <w:lang w:eastAsia="zh-CN"/>
        </w:rPr>
        <w:t>其中企业编制的申请报告</w:t>
      </w:r>
      <w:r>
        <w:rPr>
          <w:rFonts w:hint="eastAsia" w:ascii="仿宋_GB2312" w:hAnsi="仿宋_GB2312" w:eastAsia="仿宋_GB2312" w:cs="仿宋_GB2312"/>
          <w:sz w:val="32"/>
          <w:szCs w:val="32"/>
          <w:highlight w:val="none"/>
        </w:rPr>
        <w:t>纸质</w:t>
      </w:r>
      <w:r>
        <w:rPr>
          <w:rFonts w:hint="eastAsia" w:ascii="仿宋_GB2312" w:hAnsi="仿宋_GB2312" w:eastAsia="仿宋_GB2312" w:cs="仿宋_GB2312"/>
          <w:sz w:val="32"/>
          <w:szCs w:val="32"/>
          <w:highlight w:val="none"/>
          <w:lang w:eastAsia="zh-CN"/>
        </w:rPr>
        <w:t>版</w:t>
      </w:r>
      <w:r>
        <w:rPr>
          <w:rFonts w:hint="eastAsia" w:ascii="仿宋_GB2312" w:hAnsi="仿宋_GB2312" w:eastAsia="仿宋_GB2312" w:cs="仿宋_GB2312"/>
          <w:sz w:val="32"/>
          <w:szCs w:val="32"/>
          <w:highlight w:val="none"/>
          <w:lang w:val="en-US" w:eastAsia="zh-CN"/>
        </w:rPr>
        <w:t>3份</w:t>
      </w:r>
      <w:r>
        <w:rPr>
          <w:rFonts w:hint="eastAsia" w:ascii="仿宋_GB2312" w:hAnsi="仿宋_GB2312" w:eastAsia="仿宋_GB2312" w:cs="仿宋_GB2312"/>
          <w:sz w:val="32"/>
          <w:szCs w:val="32"/>
          <w:highlight w:val="none"/>
        </w:rPr>
        <w:t>、电子版1</w:t>
      </w:r>
      <w:bookmarkStart w:id="0" w:name="_GoBack"/>
      <w:bookmarkEnd w:id="0"/>
      <w:r>
        <w:rPr>
          <w:rFonts w:hint="eastAsia" w:ascii="仿宋_GB2312" w:hAnsi="仿宋_GB2312" w:eastAsia="仿宋_GB2312" w:cs="仿宋_GB2312"/>
          <w:sz w:val="32"/>
          <w:szCs w:val="32"/>
          <w:highlight w:val="none"/>
        </w:rPr>
        <w:t>份</w:t>
      </w:r>
      <w:r>
        <w:rPr>
          <w:rFonts w:hint="eastAsia" w:ascii="仿宋_GB2312" w:hAnsi="仿宋_GB2312" w:eastAsia="仿宋_GB2312" w:cs="仿宋_GB2312"/>
          <w:sz w:val="32"/>
          <w:szCs w:val="32"/>
          <w:highlight w:val="none"/>
          <w:lang w:eastAsia="zh-CN"/>
        </w:rPr>
        <w:t>，申报企业单独把附件</w:t>
      </w:r>
      <w:r>
        <w:rPr>
          <w:rFonts w:hint="eastAsia" w:ascii="仿宋_GB2312" w:hAnsi="仿宋_GB2312" w:eastAsia="仿宋_GB2312" w:cs="仿宋_GB2312"/>
          <w:sz w:val="32"/>
          <w:szCs w:val="32"/>
          <w:highlight w:val="none"/>
          <w:lang w:val="en-US" w:eastAsia="zh-CN"/>
        </w:rPr>
        <w:t>4、5、6报电子版1份</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其中，</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项附件包括：</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省级“技改专项贷”</w:t>
      </w:r>
      <w:r>
        <w:rPr>
          <w:rFonts w:hint="eastAsia" w:ascii="仿宋_GB2312" w:hAnsi="仿宋_GB2312" w:eastAsia="仿宋_GB2312" w:cs="仿宋_GB2312"/>
          <w:sz w:val="32"/>
          <w:szCs w:val="32"/>
          <w:highlight w:val="none"/>
        </w:rPr>
        <w:t>贴息</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汇总表》（详见附件</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lang w:eastAsia="zh-CN"/>
        </w:rPr>
        <w:t>未获得省级工业和信息化领域财政资金以及国家贴息资金支持的证明材料（详见附件</w:t>
      </w:r>
      <w:r>
        <w:rPr>
          <w:rFonts w:hint="eastAsia" w:ascii="仿宋_GB2312" w:hAnsi="仿宋_GB2312" w:eastAsia="仿宋_GB2312" w:cs="仿宋_GB2312"/>
          <w:sz w:val="32"/>
          <w:szCs w:val="32"/>
          <w:highlight w:val="none"/>
          <w:lang w:val="en-US" w:eastAsia="zh-CN"/>
        </w:rPr>
        <w:t>2）；</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lang w:val="en-US" w:eastAsia="zh-CN"/>
        </w:rPr>
        <w:t>2024年省级“技改专项贷”贴息项目资金申请报告。</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w:t>
      </w:r>
      <w:r>
        <w:rPr>
          <w:rFonts w:hint="eastAsia" w:ascii="楷体" w:hAnsi="楷体" w:eastAsia="楷体" w:cs="楷体"/>
          <w:sz w:val="32"/>
          <w:szCs w:val="32"/>
          <w:highlight w:val="none"/>
          <w:lang w:eastAsia="zh-CN"/>
        </w:rPr>
        <w:t>三</w:t>
      </w:r>
      <w:r>
        <w:rPr>
          <w:rFonts w:hint="eastAsia" w:ascii="楷体" w:hAnsi="楷体" w:eastAsia="楷体" w:cs="楷体"/>
          <w:sz w:val="32"/>
          <w:szCs w:val="32"/>
          <w:highlight w:val="none"/>
        </w:rPr>
        <w:t>）项目审核</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省工业和信息化厅组织相关部门和专家对</w:t>
      </w:r>
      <w:r>
        <w:rPr>
          <w:rFonts w:hint="eastAsia" w:ascii="仿宋_GB2312" w:hAnsi="仿宋_GB2312" w:eastAsia="仿宋_GB2312" w:cs="仿宋_GB2312"/>
          <w:sz w:val="32"/>
          <w:szCs w:val="32"/>
          <w:highlight w:val="none"/>
          <w:lang w:eastAsia="zh-CN"/>
        </w:rPr>
        <w:t>省级“技改专项贷”贴息</w:t>
      </w:r>
      <w:r>
        <w:rPr>
          <w:rFonts w:hint="eastAsia" w:ascii="仿宋_GB2312" w:hAnsi="仿宋_GB2312" w:eastAsia="仿宋_GB2312" w:cs="仿宋_GB2312"/>
          <w:sz w:val="32"/>
          <w:szCs w:val="32"/>
          <w:highlight w:val="none"/>
        </w:rPr>
        <w:t>项目进行</w:t>
      </w:r>
      <w:r>
        <w:rPr>
          <w:rFonts w:hint="eastAsia" w:ascii="仿宋_GB2312" w:hAnsi="仿宋_GB2312" w:eastAsia="仿宋_GB2312" w:cs="仿宋_GB2312"/>
          <w:sz w:val="32"/>
          <w:szCs w:val="32"/>
          <w:highlight w:val="none"/>
          <w:lang w:eastAsia="zh-CN"/>
        </w:rPr>
        <w:t>联合</w:t>
      </w:r>
      <w:r>
        <w:rPr>
          <w:rFonts w:hint="eastAsia" w:ascii="仿宋_GB2312" w:hAnsi="仿宋_GB2312" w:eastAsia="仿宋_GB2312" w:cs="仿宋_GB2312"/>
          <w:sz w:val="32"/>
          <w:szCs w:val="32"/>
          <w:highlight w:val="none"/>
        </w:rPr>
        <w:t>评审。根据专家</w:t>
      </w:r>
      <w:r>
        <w:rPr>
          <w:rFonts w:hint="eastAsia" w:ascii="仿宋_GB2312" w:hAnsi="仿宋_GB2312" w:eastAsia="仿宋_GB2312" w:cs="仿宋_GB2312"/>
          <w:sz w:val="32"/>
          <w:szCs w:val="32"/>
          <w:highlight w:val="none"/>
          <w:lang w:eastAsia="zh-CN"/>
        </w:rPr>
        <w:t>评审</w:t>
      </w:r>
      <w:r>
        <w:rPr>
          <w:rFonts w:hint="eastAsia" w:ascii="仿宋_GB2312" w:hAnsi="仿宋_GB2312" w:eastAsia="仿宋_GB2312" w:cs="仿宋_GB2312"/>
          <w:sz w:val="32"/>
          <w:szCs w:val="32"/>
          <w:highlight w:val="none"/>
        </w:rPr>
        <w:t>和相关部门</w:t>
      </w:r>
      <w:r>
        <w:rPr>
          <w:rFonts w:hint="eastAsia" w:ascii="仿宋_GB2312" w:hAnsi="仿宋_GB2312" w:eastAsia="仿宋_GB2312" w:cs="仿宋_GB2312"/>
          <w:sz w:val="32"/>
          <w:szCs w:val="32"/>
          <w:highlight w:val="none"/>
          <w:lang w:eastAsia="zh-CN"/>
        </w:rPr>
        <w:t>核查</w:t>
      </w:r>
      <w:r>
        <w:rPr>
          <w:rFonts w:hint="eastAsia" w:ascii="仿宋_GB2312" w:hAnsi="仿宋_GB2312" w:eastAsia="仿宋_GB2312" w:cs="仿宋_GB2312"/>
          <w:sz w:val="32"/>
          <w:szCs w:val="32"/>
          <w:highlight w:val="none"/>
        </w:rPr>
        <w:t>意见，确定项目名单和资金分配方案，</w:t>
      </w:r>
      <w:r>
        <w:rPr>
          <w:rFonts w:hint="eastAsia" w:ascii="仿宋_GB2312" w:hAnsi="仿宋_GB2312" w:eastAsia="仿宋_GB2312" w:cs="仿宋_GB2312"/>
          <w:sz w:val="32"/>
          <w:szCs w:val="32"/>
          <w:highlight w:val="none"/>
          <w:lang w:eastAsia="zh-CN"/>
        </w:rPr>
        <w:t>并报厅党组研究确定</w:t>
      </w:r>
      <w:r>
        <w:rPr>
          <w:rFonts w:hint="eastAsia" w:ascii="仿宋_GB2312" w:hAnsi="仿宋_GB2312" w:eastAsia="仿宋_GB2312" w:cs="仿宋_GB2312"/>
          <w:sz w:val="32"/>
          <w:szCs w:val="32"/>
          <w:highlight w:val="none"/>
        </w:rPr>
        <w:t>。</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（四）</w:t>
      </w:r>
      <w:r>
        <w:rPr>
          <w:rFonts w:hint="eastAsia" w:ascii="楷体" w:hAnsi="楷体" w:eastAsia="楷体" w:cs="楷体"/>
          <w:sz w:val="32"/>
          <w:szCs w:val="32"/>
          <w:highlight w:val="none"/>
        </w:rPr>
        <w:t>资金拨付</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“技改专项贷”贴息</w:t>
      </w:r>
      <w:r>
        <w:rPr>
          <w:rFonts w:hint="eastAsia" w:ascii="仿宋_GB2312" w:hAnsi="仿宋_GB2312" w:eastAsia="仿宋_GB2312" w:cs="仿宋_GB2312"/>
          <w:sz w:val="32"/>
          <w:szCs w:val="32"/>
          <w:highlight w:val="none"/>
        </w:rPr>
        <w:t>项目名单和资金分配方案</w:t>
      </w:r>
      <w:r>
        <w:rPr>
          <w:rFonts w:hint="eastAsia" w:ascii="仿宋_GB2312" w:hAnsi="仿宋_GB2312" w:eastAsia="仿宋_GB2312" w:cs="仿宋_GB2312"/>
          <w:sz w:val="32"/>
          <w:szCs w:val="32"/>
          <w:highlight w:val="none"/>
          <w:lang w:eastAsia="zh-CN"/>
        </w:rPr>
        <w:t>经省工业和信息化厅党组研究通过后，组织</w:t>
      </w:r>
      <w:r>
        <w:rPr>
          <w:rFonts w:hint="eastAsia" w:ascii="仿宋_GB2312" w:hAnsi="仿宋_GB2312" w:eastAsia="仿宋_GB2312" w:cs="仿宋_GB2312"/>
          <w:sz w:val="32"/>
          <w:szCs w:val="32"/>
          <w:highlight w:val="none"/>
        </w:rPr>
        <w:t>公示</w:t>
      </w:r>
      <w:r>
        <w:rPr>
          <w:rFonts w:hint="eastAsia" w:ascii="仿宋_GB2312" w:hAnsi="仿宋_GB2312" w:eastAsia="仿宋_GB2312" w:cs="仿宋_GB2312"/>
          <w:sz w:val="32"/>
          <w:szCs w:val="32"/>
          <w:highlight w:val="none"/>
          <w:lang w:eastAsia="zh-CN"/>
        </w:rPr>
        <w:t>，公示结果</w:t>
      </w:r>
      <w:r>
        <w:rPr>
          <w:rFonts w:hint="eastAsia" w:ascii="仿宋_GB2312" w:hAnsi="仿宋_GB2312" w:eastAsia="仿宋_GB2312" w:cs="仿宋_GB2312"/>
          <w:sz w:val="32"/>
          <w:szCs w:val="32"/>
          <w:highlight w:val="none"/>
        </w:rPr>
        <w:t>无异</w:t>
      </w:r>
      <w:r>
        <w:rPr>
          <w:rFonts w:hint="eastAsia" w:ascii="仿宋_GB2312" w:hAnsi="仿宋_GB2312" w:eastAsia="仿宋_GB2312" w:cs="仿宋_GB2312"/>
          <w:sz w:val="32"/>
          <w:szCs w:val="32"/>
          <w:highlight w:val="none"/>
          <w:lang w:eastAsia="zh-CN"/>
        </w:rPr>
        <w:t>议后，报省财政厅按程序拨付</w:t>
      </w:r>
      <w:r>
        <w:rPr>
          <w:rFonts w:hint="eastAsia" w:ascii="仿宋_GB2312" w:hAnsi="仿宋_GB2312" w:eastAsia="仿宋_GB2312" w:cs="仿宋_GB2312"/>
          <w:sz w:val="32"/>
          <w:szCs w:val="32"/>
          <w:highlight w:val="none"/>
        </w:rPr>
        <w:t>资金。</w:t>
      </w:r>
    </w:p>
    <w:p>
      <w:pPr>
        <w:keepNext w:val="0"/>
        <w:keepLines w:val="0"/>
        <w:pageBreakBefore w:val="0"/>
        <w:widowControl w:val="0"/>
        <w:kinsoku/>
        <w:overflowPunct/>
        <w:topLinePunct w:val="0"/>
        <w:autoSpaceDE/>
        <w:autoSpaceDN/>
        <w:bidi w:val="0"/>
        <w:spacing w:line="600" w:lineRule="exact"/>
        <w:ind w:firstLine="640" w:firstLineChars="200"/>
        <w:jc w:val="both"/>
        <w:textAlignment w:val="auto"/>
        <w:rPr>
          <w:rFonts w:ascii="黑体" w:hAnsi="宋体" w:eastAsia="黑体" w:cs="宋体"/>
          <w:kern w:val="0"/>
          <w:sz w:val="32"/>
          <w:szCs w:val="32"/>
          <w:highlight w:val="none"/>
        </w:rPr>
      </w:pPr>
      <w:r>
        <w:rPr>
          <w:rFonts w:hint="eastAsia" w:ascii="黑体" w:hAnsi="宋体" w:eastAsia="黑体" w:cs="宋体"/>
          <w:kern w:val="0"/>
          <w:sz w:val="32"/>
          <w:szCs w:val="32"/>
          <w:highlight w:val="none"/>
          <w:lang w:eastAsia="zh-CN"/>
        </w:rPr>
        <w:t>五</w:t>
      </w:r>
      <w:r>
        <w:rPr>
          <w:rFonts w:hint="eastAsia" w:ascii="黑体" w:hAnsi="宋体" w:eastAsia="黑体" w:cs="宋体"/>
          <w:kern w:val="0"/>
          <w:sz w:val="32"/>
          <w:szCs w:val="32"/>
          <w:highlight w:val="none"/>
        </w:rPr>
        <w:t>、其</w:t>
      </w:r>
      <w:r>
        <w:rPr>
          <w:rFonts w:hint="eastAsia" w:ascii="黑体" w:hAnsi="宋体" w:eastAsia="黑体" w:cs="宋体"/>
          <w:kern w:val="0"/>
          <w:sz w:val="32"/>
          <w:szCs w:val="32"/>
          <w:highlight w:val="none"/>
          <w:lang w:eastAsia="zh-CN"/>
        </w:rPr>
        <w:t>他</w:t>
      </w:r>
      <w:r>
        <w:rPr>
          <w:rFonts w:hint="eastAsia" w:ascii="黑体" w:hAnsi="宋体" w:eastAsia="黑体" w:cs="宋体"/>
          <w:kern w:val="0"/>
          <w:sz w:val="32"/>
          <w:szCs w:val="32"/>
          <w:highlight w:val="none"/>
        </w:rPr>
        <w:t>要求</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（一）申报企业应积极配合联合评审组或第三方中介机构做好审核工作，全面如实提供贷款合同、担保合同、贷款实际到账数额、实际付息明细、担保费明细等原始资料。</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各市要加强项目申报各个环节的监督管理，严格按照本通知要求组织申报。申报单位对申报材料的真实性负责。获得贴息资金支持的企业，应自觉接受审计、财政、税务、工业和信息化主管部门的监督检查和绩效评价。对弄虚作假、骗取、截留、挪用、挤占贴息资金的行为，按照有关法律、法规严肃处理。</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（三）未尽事宜，以</w:t>
      </w:r>
      <w:r>
        <w:rPr>
          <w:rFonts w:hint="eastAsia" w:ascii="仿宋_GB2312" w:hAnsi="仿宋_GB2312" w:eastAsia="仿宋_GB2312" w:cs="仿宋_GB2312"/>
          <w:sz w:val="32"/>
          <w:szCs w:val="32"/>
          <w:highlight w:val="none"/>
          <w:lang w:eastAsia="zh-CN"/>
        </w:rPr>
        <w:t>《山东省财政厅 山东省工业和信息化厅等</w:t>
      </w:r>
      <w:r>
        <w:rPr>
          <w:rFonts w:hint="eastAsia" w:ascii="仿宋_GB2312" w:hAnsi="仿宋_GB2312" w:eastAsia="仿宋_GB2312" w:cs="仿宋_GB2312"/>
          <w:sz w:val="32"/>
          <w:szCs w:val="32"/>
          <w:highlight w:val="none"/>
          <w:lang w:val="en-US" w:eastAsia="zh-CN"/>
        </w:rPr>
        <w:t>5部门关于</w:t>
      </w:r>
      <w:r>
        <w:rPr>
          <w:rFonts w:hint="eastAsia" w:ascii="仿宋_GB2312" w:hAnsi="仿宋_GB2312" w:eastAsia="仿宋_GB2312" w:cs="仿宋_GB2312"/>
          <w:sz w:val="32"/>
          <w:szCs w:val="32"/>
          <w:highlight w:val="none"/>
          <w:lang w:eastAsia="zh-CN"/>
        </w:rPr>
        <w:t>印发省级“技改专项贷”贴息和担保补助费管理实施细则的通知》（鲁财工〔202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号）为准。</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jc w:val="both"/>
        <w:textAlignment w:val="auto"/>
        <w:rPr>
          <w:rFonts w:hint="eastAsia" w:ascii="仿宋_GB2312" w:hAnsi="仿宋_GB2312" w:eastAsia="仿宋_GB2312" w:cs="仿宋_GB2312"/>
          <w:spacing w:val="-20"/>
          <w:sz w:val="32"/>
          <w:szCs w:val="32"/>
          <w:highlight w:val="none"/>
          <w:lang w:eastAsia="zh-CN"/>
        </w:r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pacing w:val="-20"/>
          <w:sz w:val="32"/>
          <w:szCs w:val="32"/>
          <w:highlight w:val="none"/>
        </w:rPr>
        <w:t>省</w:t>
      </w:r>
      <w:r>
        <w:rPr>
          <w:rFonts w:hint="eastAsia" w:ascii="仿宋_GB2312" w:hAnsi="仿宋_GB2312" w:eastAsia="仿宋_GB2312" w:cs="仿宋_GB2312"/>
          <w:spacing w:val="-20"/>
          <w:sz w:val="32"/>
          <w:szCs w:val="32"/>
          <w:highlight w:val="none"/>
          <w:lang w:eastAsia="zh-CN"/>
        </w:rPr>
        <w:t>工业和信息化</w:t>
      </w:r>
      <w:r>
        <w:rPr>
          <w:rFonts w:hint="eastAsia" w:ascii="仿宋_GB2312" w:hAnsi="仿宋_GB2312" w:eastAsia="仿宋_GB2312" w:cs="仿宋_GB2312"/>
          <w:spacing w:val="-20"/>
          <w:sz w:val="32"/>
          <w:szCs w:val="32"/>
          <w:highlight w:val="none"/>
        </w:rPr>
        <w:t>厅规划与技术改造处</w:t>
      </w:r>
      <w:r>
        <w:rPr>
          <w:rFonts w:hint="eastAsia" w:ascii="仿宋_GB2312" w:hAnsi="仿宋_GB2312" w:eastAsia="仿宋_GB2312" w:cs="仿宋_GB2312"/>
          <w:spacing w:val="-20"/>
          <w:sz w:val="32"/>
          <w:szCs w:val="32"/>
          <w:highlight w:val="none"/>
          <w:lang w:val="en-US" w:eastAsia="zh-CN"/>
        </w:rPr>
        <w:t xml:space="preserve"> 吕长飞、</w:t>
      </w:r>
      <w:r>
        <w:rPr>
          <w:rFonts w:hint="eastAsia" w:ascii="仿宋_GB2312" w:hAnsi="仿宋_GB2312" w:eastAsia="仿宋_GB2312" w:cs="仿宋_GB2312"/>
          <w:spacing w:val="-20"/>
          <w:sz w:val="32"/>
          <w:szCs w:val="32"/>
          <w:highlight w:val="none"/>
          <w:lang w:eastAsia="zh-CN"/>
        </w:rPr>
        <w:t>商西鹏</w:t>
      </w:r>
    </w:p>
    <w:p>
      <w:pPr>
        <w:keepNext w:val="0"/>
        <w:keepLines w:val="0"/>
        <w:pageBreakBefore w:val="0"/>
        <w:widowControl w:val="0"/>
        <w:kinsoku/>
        <w:overflowPunct/>
        <w:topLinePunct w:val="0"/>
        <w:autoSpaceDE/>
        <w:autoSpaceDN/>
        <w:bidi w:val="0"/>
        <w:adjustRightInd w:val="0"/>
        <w:snapToGrid w:val="0"/>
        <w:spacing w:line="600" w:lineRule="exact"/>
        <w:ind w:left="2235" w:leftChars="912" w:hanging="320" w:hangingChars="1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0531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5178260</w:t>
      </w:r>
      <w:r>
        <w:rPr>
          <w:rFonts w:hint="eastAsia" w:ascii="仿宋_GB2312" w:hAnsi="仿宋_GB2312" w:eastAsia="仿宋_GB2312" w:cs="仿宋_GB2312"/>
          <w:sz w:val="32"/>
          <w:szCs w:val="32"/>
          <w:highlight w:val="none"/>
          <w:lang w:val="en-US" w:eastAsia="zh-CN"/>
        </w:rPr>
        <w:t>5  51782607</w:t>
      </w:r>
    </w:p>
    <w:p>
      <w:pPr>
        <w:keepNext w:val="0"/>
        <w:keepLines w:val="0"/>
        <w:pageBreakBefore w:val="0"/>
        <w:widowControl w:val="0"/>
        <w:kinsoku/>
        <w:overflowPunct/>
        <w:topLinePunct w:val="0"/>
        <w:autoSpaceDE/>
        <w:autoSpaceDN/>
        <w:bidi w:val="0"/>
        <w:adjustRightInd w:val="0"/>
        <w:snapToGrid w:val="0"/>
        <w:spacing w:line="600" w:lineRule="exact"/>
        <w:ind w:firstLine="1920" w:firstLineChars="6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省财政厅工商贸易处</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lang w:eastAsia="zh-CN"/>
        </w:rPr>
        <w:t>胡增基</w:t>
      </w:r>
      <w:r>
        <w:rPr>
          <w:rFonts w:hint="eastAsia" w:ascii="仿宋_GB2312" w:hAnsi="仿宋_GB2312" w:eastAsia="仿宋_GB2312" w:cs="仿宋_GB2312"/>
          <w:sz w:val="32"/>
          <w:szCs w:val="32"/>
          <w:highlight w:val="none"/>
          <w:lang w:val="en-US" w:eastAsia="zh-CN"/>
        </w:rPr>
        <w:t xml:space="preserve"> 0531-51769745</w:t>
      </w:r>
    </w:p>
    <w:p>
      <w:pPr>
        <w:keepNext w:val="0"/>
        <w:keepLines w:val="0"/>
        <w:pageBreakBefore w:val="0"/>
        <w:widowControl w:val="0"/>
        <w:numPr>
          <w:ilvl w:val="-1"/>
          <w:numId w:val="0"/>
        </w:numPr>
        <w:kinsoku/>
        <w:overflowPunct/>
        <w:topLinePunct w:val="0"/>
        <w:autoSpaceDE/>
        <w:autoSpaceDN/>
        <w:bidi w:val="0"/>
        <w:spacing w:line="600" w:lineRule="exact"/>
        <w:ind w:left="1598" w:leftChars="304" w:hanging="960" w:hangingChars="300"/>
        <w:textAlignment w:val="auto"/>
        <w:rPr>
          <w:rFonts w:hint="eastAsia" w:ascii="仿宋_GB2312" w:eastAsia="仿宋_GB2312" w:cs="仿宋_GB2312"/>
          <w:sz w:val="32"/>
          <w:szCs w:val="32"/>
          <w:highlight w:val="none"/>
        </w:rPr>
      </w:pPr>
    </w:p>
    <w:p>
      <w:pPr>
        <w:keepNext w:val="0"/>
        <w:keepLines w:val="0"/>
        <w:pageBreakBefore w:val="0"/>
        <w:widowControl w:val="0"/>
        <w:numPr>
          <w:ilvl w:val="-1"/>
          <w:numId w:val="0"/>
        </w:numPr>
        <w:kinsoku/>
        <w:overflowPunct/>
        <w:topLinePunct w:val="0"/>
        <w:autoSpaceDE/>
        <w:autoSpaceDN/>
        <w:bidi w:val="0"/>
        <w:spacing w:line="600" w:lineRule="exact"/>
        <w:ind w:left="1598" w:leftChars="304" w:hanging="960" w:hangingChars="300"/>
        <w:textAlignment w:val="auto"/>
        <w:rPr>
          <w:rFonts w:hint="eastAsia" w:ascii="仿宋_GB2312" w:hAnsi="仿宋_GB2312" w:eastAsia="仿宋_GB2312" w:cs="仿宋_GB2312"/>
          <w:sz w:val="32"/>
          <w:szCs w:val="32"/>
          <w:highlight w:val="none"/>
          <w:lang w:eastAsia="zh-CN"/>
        </w:rPr>
      </w:pPr>
      <w:r>
        <w:rPr>
          <w:rFonts w:hint="eastAsia" w:ascii="仿宋_GB2312" w:eastAsia="仿宋_GB2312" w:cs="仿宋_GB2312"/>
          <w:sz w:val="32"/>
          <w:szCs w:val="32"/>
          <w:highlight w:val="none"/>
        </w:rPr>
        <w:t>附件:</w:t>
      </w:r>
      <w:r>
        <w:rPr>
          <w:rFonts w:hint="eastAsia" w:ascii="仿宋_GB2312" w:eastAsia="仿宋_GB2312" w:cs="仿宋_GB2312"/>
          <w:w w:val="98"/>
          <w:sz w:val="32"/>
          <w:szCs w:val="32"/>
          <w:highlight w:val="none"/>
        </w:rPr>
        <w:t xml:space="preserve"> </w:t>
      </w:r>
      <w:r>
        <w:rPr>
          <w:rFonts w:hint="eastAsia" w:ascii="仿宋_GB2312" w:hAnsi="仿宋_GB2312" w:eastAsia="仿宋_GB2312" w:cs="仿宋_GB2312"/>
          <w:sz w:val="32"/>
          <w:szCs w:val="32"/>
          <w:highlight w:val="none"/>
          <w:lang w:eastAsia="zh-CN"/>
        </w:rPr>
        <w:t>1.202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年省级“技改专项贷”贴息项目汇总表</w:t>
      </w:r>
    </w:p>
    <w:p>
      <w:pPr>
        <w:keepNext w:val="0"/>
        <w:keepLines w:val="0"/>
        <w:pageBreakBefore w:val="0"/>
        <w:widowControl w:val="0"/>
        <w:numPr>
          <w:ilvl w:val="-1"/>
          <w:numId w:val="0"/>
        </w:numPr>
        <w:kinsoku/>
        <w:overflowPunct/>
        <w:topLinePunct w:val="0"/>
        <w:autoSpaceDE/>
        <w:autoSpaceDN/>
        <w:bidi w:val="0"/>
        <w:spacing w:line="600" w:lineRule="exact"/>
        <w:ind w:left="1596" w:leftChars="760" w:firstLine="0" w:firstLineChars="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2.未获得省级工业领域财政资金以及国家贴息资金支持支持的证明材料</w:t>
      </w:r>
    </w:p>
    <w:p>
      <w:pPr>
        <w:keepNext w:val="0"/>
        <w:keepLines w:val="0"/>
        <w:pageBreakBefore w:val="0"/>
        <w:widowControl w:val="0"/>
        <w:numPr>
          <w:ilvl w:val="-1"/>
          <w:numId w:val="0"/>
        </w:numPr>
        <w:kinsoku/>
        <w:overflowPunct/>
        <w:topLinePunct w:val="0"/>
        <w:autoSpaceDE/>
        <w:autoSpaceDN/>
        <w:bidi w:val="0"/>
        <w:spacing w:line="600" w:lineRule="exact"/>
        <w:ind w:left="1598" w:leftChars="304" w:hanging="960" w:hangingChars="3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　</w:t>
      </w:r>
      <w:r>
        <w:rPr>
          <w:rFonts w:hint="eastAsia" w:ascii="仿宋_GB2312" w:hAnsi="仿宋_GB2312" w:eastAsia="仿宋_GB2312" w:cs="仿宋_GB2312"/>
          <w:sz w:val="32"/>
          <w:szCs w:val="32"/>
          <w:highlight w:val="none"/>
          <w:lang w:val="en-US" w:eastAsia="zh-CN"/>
        </w:rPr>
        <w:t xml:space="preserve">    3.2024</w:t>
      </w:r>
      <w:r>
        <w:rPr>
          <w:rFonts w:hint="eastAsia" w:ascii="仿宋_GB2312" w:hAnsi="仿宋_GB2312" w:eastAsia="仿宋_GB2312" w:cs="仿宋_GB2312"/>
          <w:sz w:val="32"/>
          <w:szCs w:val="32"/>
          <w:highlight w:val="none"/>
          <w:lang w:eastAsia="zh-CN"/>
        </w:rPr>
        <w:t>年省级“技改专项贷”贴息项目基本情况表</w:t>
      </w:r>
    </w:p>
    <w:p>
      <w:pPr>
        <w:keepNext w:val="0"/>
        <w:keepLines w:val="0"/>
        <w:pageBreakBefore w:val="0"/>
        <w:widowControl w:val="0"/>
        <w:numPr>
          <w:ilvl w:val="-1"/>
          <w:numId w:val="0"/>
        </w:numPr>
        <w:kinsoku/>
        <w:overflowPunct/>
        <w:topLinePunct w:val="0"/>
        <w:autoSpaceDE/>
        <w:autoSpaceDN/>
        <w:bidi w:val="0"/>
        <w:spacing w:line="600" w:lineRule="exact"/>
        <w:ind w:left="1596" w:leftChars="760" w:firstLine="0" w:firstLine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4.2024</w:t>
      </w:r>
      <w:r>
        <w:rPr>
          <w:rFonts w:hint="eastAsia" w:ascii="仿宋_GB2312" w:hAnsi="仿宋_GB2312" w:eastAsia="仿宋_GB2312" w:cs="仿宋_GB2312"/>
          <w:sz w:val="32"/>
          <w:szCs w:val="32"/>
          <w:highlight w:val="none"/>
          <w:lang w:eastAsia="zh-CN"/>
        </w:rPr>
        <w:t>年省级“技改专项贷”贴息项目贷款情况一览表</w:t>
      </w:r>
    </w:p>
    <w:p>
      <w:pPr>
        <w:keepNext w:val="0"/>
        <w:keepLines w:val="0"/>
        <w:pageBreakBefore w:val="0"/>
        <w:widowControl w:val="0"/>
        <w:numPr>
          <w:ilvl w:val="-1"/>
          <w:numId w:val="0"/>
        </w:numPr>
        <w:kinsoku/>
        <w:overflowPunct/>
        <w:topLinePunct w:val="0"/>
        <w:autoSpaceDE/>
        <w:autoSpaceDN/>
        <w:bidi w:val="0"/>
        <w:spacing w:line="600" w:lineRule="exact"/>
        <w:ind w:left="1596" w:leftChars="760" w:firstLine="0" w:firstLine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5.2024年省级“技改专项贷”贴息项目支付利息明细表</w:t>
      </w:r>
    </w:p>
    <w:p>
      <w:pPr>
        <w:keepNext w:val="0"/>
        <w:keepLines w:val="0"/>
        <w:pageBreakBefore w:val="0"/>
        <w:widowControl w:val="0"/>
        <w:numPr>
          <w:ilvl w:val="-1"/>
          <w:numId w:val="0"/>
        </w:numPr>
        <w:kinsoku/>
        <w:overflowPunct/>
        <w:topLinePunct w:val="0"/>
        <w:autoSpaceDE/>
        <w:autoSpaceDN/>
        <w:bidi w:val="0"/>
        <w:spacing w:line="600" w:lineRule="exact"/>
        <w:ind w:firstLine="1600" w:firstLineChars="5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6.项目支出绩效目标申报表</w:t>
      </w:r>
    </w:p>
    <w:p>
      <w:pPr>
        <w:keepNext w:val="0"/>
        <w:keepLines w:val="0"/>
        <w:pageBreakBefore w:val="0"/>
        <w:widowControl w:val="0"/>
        <w:numPr>
          <w:ilvl w:val="-1"/>
          <w:numId w:val="0"/>
        </w:numPr>
        <w:kinsoku/>
        <w:overflowPunct/>
        <w:topLinePunct w:val="0"/>
        <w:autoSpaceDE/>
        <w:autoSpaceDN/>
        <w:bidi w:val="0"/>
        <w:spacing w:line="600" w:lineRule="exact"/>
        <w:ind w:firstLine="1600" w:firstLineChars="5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lang w:eastAsia="zh-CN"/>
        </w:rPr>
        <w:t>项目真实性及符合“绿色门槛”制度承诺书</w:t>
      </w:r>
    </w:p>
    <w:p>
      <w:pPr>
        <w:keepNext w:val="0"/>
        <w:keepLines w:val="0"/>
        <w:pageBreakBefore w:val="0"/>
        <w:widowControl w:val="0"/>
        <w:numPr>
          <w:ilvl w:val="-1"/>
          <w:numId w:val="0"/>
        </w:numPr>
        <w:kinsoku/>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p>
    <w:p>
      <w:pPr>
        <w:keepNext w:val="0"/>
        <w:keepLines w:val="0"/>
        <w:pageBreakBefore w:val="0"/>
        <w:widowControl w:val="0"/>
        <w:kinsoku/>
        <w:wordWrap w:val="0"/>
        <w:overflowPunct/>
        <w:topLinePunct w:val="0"/>
        <w:autoSpaceDE/>
        <w:autoSpaceDN/>
        <w:bidi w:val="0"/>
        <w:spacing w:line="600" w:lineRule="exact"/>
        <w:ind w:right="0" w:rightChars="0"/>
        <w:jc w:val="both"/>
        <w:textAlignment w:val="auto"/>
        <w:rPr>
          <w:rFonts w:hint="eastAsia" w:ascii="仿宋_GB2312" w:eastAsia="仿宋_GB2312"/>
          <w:color w:val="0D0D0D"/>
          <w:sz w:val="32"/>
          <w:szCs w:val="32"/>
          <w:highlight w:val="none"/>
          <w:lang w:val="en-US" w:eastAsia="zh-CN"/>
        </w:rPr>
      </w:pPr>
    </w:p>
    <w:p>
      <w:pPr>
        <w:keepNext w:val="0"/>
        <w:keepLines w:val="0"/>
        <w:pageBreakBefore w:val="0"/>
        <w:widowControl w:val="0"/>
        <w:kinsoku/>
        <w:wordWrap w:val="0"/>
        <w:overflowPunct/>
        <w:topLinePunct w:val="0"/>
        <w:autoSpaceDE/>
        <w:autoSpaceDN/>
        <w:bidi w:val="0"/>
        <w:spacing w:line="600" w:lineRule="exact"/>
        <w:ind w:right="0" w:rightChars="0" w:firstLine="0" w:firstLineChars="0"/>
        <w:jc w:val="both"/>
        <w:textAlignment w:val="auto"/>
        <w:rPr>
          <w:rFonts w:ascii="仿宋_GB2312" w:eastAsia="仿宋_GB2312"/>
          <w:color w:val="0D0D0D"/>
          <w:sz w:val="32"/>
          <w:szCs w:val="32"/>
          <w:highlight w:val="none"/>
        </w:rPr>
      </w:pPr>
      <w:r>
        <w:rPr>
          <w:rFonts w:hint="eastAsia" w:ascii="仿宋_GB2312" w:eastAsia="仿宋_GB2312"/>
          <w:color w:val="0D0D0D"/>
          <w:sz w:val="32"/>
          <w:szCs w:val="32"/>
          <w:highlight w:val="none"/>
          <w:lang w:val="en-US" w:eastAsia="zh-CN"/>
        </w:rPr>
        <w:t xml:space="preserve"> </w:t>
      </w:r>
      <w:r>
        <w:rPr>
          <w:rFonts w:hint="default" w:ascii="仿宋_GB2312" w:eastAsia="仿宋_GB2312"/>
          <w:color w:val="0D0D0D"/>
          <w:sz w:val="32"/>
          <w:szCs w:val="32"/>
          <w:highlight w:val="none"/>
          <w:lang w:eastAsia="zh-CN"/>
        </w:rPr>
        <w:t xml:space="preserve">    </w:t>
      </w:r>
      <w:r>
        <w:rPr>
          <w:rFonts w:hint="eastAsia" w:ascii="仿宋_GB2312" w:eastAsia="仿宋_GB2312"/>
          <w:color w:val="0D0D0D"/>
          <w:sz w:val="32"/>
          <w:szCs w:val="32"/>
          <w:highlight w:val="none"/>
        </w:rPr>
        <w:t xml:space="preserve">山东省工业和信息化厅    </w:t>
      </w:r>
      <w:r>
        <w:rPr>
          <w:rFonts w:hint="eastAsia" w:ascii="仿宋_GB2312" w:eastAsia="仿宋_GB2312"/>
          <w:color w:val="0D0D0D"/>
          <w:sz w:val="32"/>
          <w:szCs w:val="32"/>
          <w:highlight w:val="none"/>
          <w:lang w:val="en-US" w:eastAsia="zh-CN"/>
        </w:rPr>
        <w:t xml:space="preserve">  山东省财政厅</w:t>
      </w:r>
      <w:r>
        <w:rPr>
          <w:rFonts w:hint="eastAsia" w:ascii="仿宋_GB2312" w:eastAsia="仿宋_GB2312"/>
          <w:color w:val="0D0D0D"/>
          <w:sz w:val="32"/>
          <w:szCs w:val="32"/>
          <w:highlight w:val="none"/>
        </w:rPr>
        <w:t xml:space="preserve"> </w:t>
      </w:r>
    </w:p>
    <w:p>
      <w:pPr>
        <w:keepNext w:val="0"/>
        <w:keepLines w:val="0"/>
        <w:pageBreakBefore w:val="0"/>
        <w:widowControl w:val="0"/>
        <w:tabs>
          <w:tab w:val="right" w:leader="underscore" w:pos="7560"/>
        </w:tabs>
        <w:kinsoku/>
        <w:wordWrap w:val="0"/>
        <w:overflowPunct/>
        <w:topLinePunct w:val="0"/>
        <w:autoSpaceDE/>
        <w:autoSpaceDN/>
        <w:bidi w:val="0"/>
        <w:spacing w:line="600" w:lineRule="exact"/>
        <w:ind w:right="0" w:rightChars="0"/>
        <w:jc w:val="both"/>
        <w:textAlignment w:val="auto"/>
        <w:rPr>
          <w:rFonts w:ascii="仿宋_GB2312" w:eastAsia="仿宋_GB2312"/>
          <w:color w:val="0D0D0D"/>
          <w:sz w:val="32"/>
          <w:szCs w:val="32"/>
          <w:highlight w:val="none"/>
        </w:rPr>
      </w:pPr>
      <w:r>
        <w:rPr>
          <w:rFonts w:hint="eastAsia" w:ascii="仿宋_GB2312" w:eastAsia="仿宋_GB2312"/>
          <w:color w:val="0D0D0D"/>
          <w:sz w:val="32"/>
          <w:szCs w:val="32"/>
          <w:highlight w:val="none"/>
        </w:rPr>
        <w:t xml:space="preserve">                    </w:t>
      </w:r>
      <w:r>
        <w:rPr>
          <w:rFonts w:hint="default" w:ascii="仿宋_GB2312" w:eastAsia="仿宋_GB2312"/>
          <w:color w:val="0D0D0D"/>
          <w:sz w:val="32"/>
          <w:szCs w:val="32"/>
          <w:highlight w:val="none"/>
          <w:lang w:val="en"/>
        </w:rPr>
        <w:t xml:space="preserve"> </w:t>
      </w:r>
      <w:r>
        <w:rPr>
          <w:rFonts w:hint="eastAsia" w:ascii="仿宋_GB2312" w:eastAsia="仿宋_GB2312"/>
          <w:color w:val="0D0D0D"/>
          <w:sz w:val="32"/>
          <w:szCs w:val="32"/>
          <w:highlight w:val="none"/>
          <w:lang w:val="en-US" w:eastAsia="zh-CN"/>
        </w:rPr>
        <w:t xml:space="preserve">         </w:t>
      </w:r>
      <w:r>
        <w:rPr>
          <w:rFonts w:hint="eastAsia" w:ascii="仿宋_GB2312" w:eastAsia="仿宋_GB2312"/>
          <w:color w:val="0D0D0D"/>
          <w:sz w:val="32"/>
          <w:szCs w:val="32"/>
          <w:highlight w:val="none"/>
        </w:rPr>
        <w:t>202</w:t>
      </w:r>
      <w:r>
        <w:rPr>
          <w:rFonts w:hint="eastAsia" w:ascii="仿宋_GB2312" w:eastAsia="仿宋_GB2312"/>
          <w:color w:val="0D0D0D"/>
          <w:sz w:val="32"/>
          <w:szCs w:val="32"/>
          <w:highlight w:val="none"/>
          <w:lang w:val="en-US" w:eastAsia="zh-CN"/>
        </w:rPr>
        <w:t>4</w:t>
      </w:r>
      <w:r>
        <w:rPr>
          <w:rFonts w:hint="eastAsia" w:ascii="仿宋_GB2312" w:eastAsia="仿宋_GB2312"/>
          <w:color w:val="0D0D0D"/>
          <w:sz w:val="32"/>
          <w:szCs w:val="32"/>
          <w:highlight w:val="none"/>
        </w:rPr>
        <w:t>年</w:t>
      </w:r>
      <w:r>
        <w:rPr>
          <w:rFonts w:hint="eastAsia" w:ascii="仿宋_GB2312" w:eastAsia="仿宋_GB2312"/>
          <w:color w:val="0D0D0D"/>
          <w:sz w:val="32"/>
          <w:szCs w:val="32"/>
          <w:highlight w:val="none"/>
          <w:lang w:val="en-US" w:eastAsia="zh-CN"/>
        </w:rPr>
        <w:t xml:space="preserve"> 3</w:t>
      </w:r>
      <w:r>
        <w:rPr>
          <w:rFonts w:hint="eastAsia" w:ascii="仿宋_GB2312" w:eastAsia="仿宋_GB2312"/>
          <w:color w:val="0D0D0D"/>
          <w:sz w:val="32"/>
          <w:szCs w:val="32"/>
          <w:highlight w:val="none"/>
        </w:rPr>
        <w:t>月</w:t>
      </w:r>
      <w:r>
        <w:rPr>
          <w:rFonts w:hint="eastAsia" w:ascii="仿宋_GB2312" w:eastAsia="仿宋_GB2312"/>
          <w:color w:val="0D0D0D"/>
          <w:sz w:val="32"/>
          <w:szCs w:val="32"/>
          <w:highlight w:val="none"/>
          <w:lang w:val="en-US" w:eastAsia="zh-CN"/>
        </w:rPr>
        <w:t xml:space="preserve">  </w:t>
      </w:r>
      <w:r>
        <w:rPr>
          <w:rFonts w:hint="eastAsia" w:ascii="仿宋_GB2312" w:eastAsia="仿宋_GB2312"/>
          <w:color w:val="0D0D0D"/>
          <w:sz w:val="32"/>
          <w:szCs w:val="32"/>
          <w:highlight w:val="none"/>
        </w:rPr>
        <w:t>日</w:t>
      </w:r>
    </w:p>
    <w:p>
      <w:pPr>
        <w:keepNext w:val="0"/>
        <w:keepLines w:val="0"/>
        <w:pageBreakBefore w:val="0"/>
        <w:widowControl w:val="0"/>
        <w:kinsoku/>
        <w:overflowPunct/>
        <w:topLinePunct w:val="0"/>
        <w:autoSpaceDE/>
        <w:autoSpaceDN/>
        <w:bidi w:val="0"/>
        <w:spacing w:line="600" w:lineRule="exact"/>
        <w:ind w:firstLine="960" w:firstLineChars="300"/>
        <w:textAlignment w:val="auto"/>
        <w:rPr>
          <w:rFonts w:hint="eastAsia" w:ascii="Times New Roman" w:hAnsi="Times New Roman" w:eastAsia="仿宋_GB2312"/>
          <w:color w:val="000000"/>
          <w:sz w:val="32"/>
          <w:szCs w:val="32"/>
          <w:highlight w:val="none"/>
          <w:lang w:val="zh-CN" w:eastAsia="zh-CN"/>
        </w:rPr>
      </w:pPr>
      <w:r>
        <w:rPr>
          <w:rFonts w:hint="eastAsia" w:ascii="Times New Roman" w:hAnsi="Times New Roman" w:eastAsia="仿宋_GB2312"/>
          <w:color w:val="000000"/>
          <w:sz w:val="32"/>
          <w:szCs w:val="32"/>
          <w:highlight w:val="none"/>
          <w:lang w:val="zh-CN" w:eastAsia="zh-CN"/>
        </w:rPr>
        <w:t>（</w:t>
      </w:r>
      <w:r>
        <w:rPr>
          <w:rFonts w:hint="eastAsia" w:ascii="Times New Roman" w:hAnsi="Times New Roman" w:eastAsia="仿宋_GB2312"/>
          <w:color w:val="000000"/>
          <w:sz w:val="32"/>
          <w:szCs w:val="32"/>
          <w:highlight w:val="none"/>
          <w:lang w:val="en-US" w:eastAsia="zh-CN"/>
        </w:rPr>
        <w:t>此件公开</w:t>
      </w:r>
      <w:r>
        <w:rPr>
          <w:rFonts w:hint="default" w:ascii="Times New Roman" w:hAnsi="Times New Roman" w:eastAsia="仿宋_GB2312"/>
          <w:color w:val="000000"/>
          <w:sz w:val="32"/>
          <w:szCs w:val="32"/>
          <w:highlight w:val="none"/>
          <w:lang w:eastAsia="zh-CN"/>
        </w:rPr>
        <w:t>发布</w:t>
      </w:r>
      <w:r>
        <w:rPr>
          <w:rFonts w:hint="eastAsia" w:ascii="Times New Roman" w:hAnsi="Times New Roman" w:eastAsia="仿宋_GB2312"/>
          <w:color w:val="000000"/>
          <w:sz w:val="32"/>
          <w:szCs w:val="32"/>
          <w:highlight w:val="none"/>
          <w:lang w:val="zh-CN" w:eastAsia="zh-CN"/>
        </w:rPr>
        <w:t>）</w:t>
      </w: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320" w:firstLineChars="10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ind w:firstLine="0" w:firstLineChars="0"/>
        <w:textAlignment w:val="auto"/>
        <w:rPr>
          <w:rFonts w:hint="eastAsia" w:ascii="Times New Roman" w:hAnsi="Times New Roman" w:eastAsia="仿宋_GB2312"/>
          <w:color w:val="000000"/>
          <w:sz w:val="32"/>
          <w:szCs w:val="32"/>
          <w:highlight w:val="none"/>
          <w:lang w:val="zh-CN" w:eastAsia="zh-CN"/>
        </w:rPr>
      </w:pPr>
    </w:p>
    <w:p>
      <w:pPr>
        <w:keepNext w:val="0"/>
        <w:keepLines w:val="0"/>
        <w:pageBreakBefore w:val="0"/>
        <w:widowControl w:val="0"/>
        <w:kinsoku/>
        <w:overflowPunct/>
        <w:topLinePunct w:val="0"/>
        <w:autoSpaceDE/>
        <w:autoSpaceDN/>
        <w:bidi w:val="0"/>
        <w:spacing w:line="600" w:lineRule="exact"/>
        <w:textAlignment w:val="auto"/>
        <w:rPr>
          <w:rFonts w:hint="default" w:ascii="仿宋_GB2312" w:hAnsi="仿宋_GB2312" w:eastAsia="仿宋_GB2312" w:cs="仿宋_GB2312"/>
          <w:sz w:val="32"/>
          <w:szCs w:val="32"/>
          <w:highlight w:val="none"/>
          <w:lang w:val="en-US" w:eastAsia="zh-CN"/>
        </w:rPr>
      </w:pPr>
    </w:p>
    <w:sectPr>
      <w:footerReference r:id="rId3" w:type="default"/>
      <w:pgSz w:w="11906" w:h="16838"/>
      <w:pgMar w:top="1440" w:right="1689" w:bottom="1440" w:left="168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B3F"/>
    <w:rsid w:val="00062339"/>
    <w:rsid w:val="000A409C"/>
    <w:rsid w:val="000F048B"/>
    <w:rsid w:val="00111958"/>
    <w:rsid w:val="00144F1D"/>
    <w:rsid w:val="0016595B"/>
    <w:rsid w:val="001E62F7"/>
    <w:rsid w:val="00225BAF"/>
    <w:rsid w:val="00255EF3"/>
    <w:rsid w:val="00301A9B"/>
    <w:rsid w:val="003079A9"/>
    <w:rsid w:val="00371715"/>
    <w:rsid w:val="004005A1"/>
    <w:rsid w:val="004138AD"/>
    <w:rsid w:val="004450AE"/>
    <w:rsid w:val="00464391"/>
    <w:rsid w:val="0047526F"/>
    <w:rsid w:val="005167E8"/>
    <w:rsid w:val="00560F1A"/>
    <w:rsid w:val="006867D7"/>
    <w:rsid w:val="0075182A"/>
    <w:rsid w:val="00752F85"/>
    <w:rsid w:val="007601A6"/>
    <w:rsid w:val="00773C3B"/>
    <w:rsid w:val="007A23F6"/>
    <w:rsid w:val="007E72F0"/>
    <w:rsid w:val="00875638"/>
    <w:rsid w:val="00880771"/>
    <w:rsid w:val="00890948"/>
    <w:rsid w:val="00892E04"/>
    <w:rsid w:val="008960E6"/>
    <w:rsid w:val="008A6ADF"/>
    <w:rsid w:val="008C4DE7"/>
    <w:rsid w:val="009708DB"/>
    <w:rsid w:val="00973F09"/>
    <w:rsid w:val="009D294F"/>
    <w:rsid w:val="00A72AEF"/>
    <w:rsid w:val="00A95640"/>
    <w:rsid w:val="00AD550D"/>
    <w:rsid w:val="00AE45CB"/>
    <w:rsid w:val="00C27650"/>
    <w:rsid w:val="00C63501"/>
    <w:rsid w:val="00C766CC"/>
    <w:rsid w:val="00C96551"/>
    <w:rsid w:val="00CC7404"/>
    <w:rsid w:val="00CF1D52"/>
    <w:rsid w:val="00D170CE"/>
    <w:rsid w:val="00DC7ABB"/>
    <w:rsid w:val="00DF429C"/>
    <w:rsid w:val="00E42B09"/>
    <w:rsid w:val="00E47BE9"/>
    <w:rsid w:val="00E67C86"/>
    <w:rsid w:val="00E77818"/>
    <w:rsid w:val="00FA7A76"/>
    <w:rsid w:val="00FD178A"/>
    <w:rsid w:val="00FE0AE6"/>
    <w:rsid w:val="017075EE"/>
    <w:rsid w:val="017C62C9"/>
    <w:rsid w:val="01C04E4F"/>
    <w:rsid w:val="01C4401F"/>
    <w:rsid w:val="02141C04"/>
    <w:rsid w:val="02EF5D04"/>
    <w:rsid w:val="04CA1CD3"/>
    <w:rsid w:val="052F3DE8"/>
    <w:rsid w:val="05E33D69"/>
    <w:rsid w:val="06E13BED"/>
    <w:rsid w:val="06FE4050"/>
    <w:rsid w:val="075D6694"/>
    <w:rsid w:val="07644141"/>
    <w:rsid w:val="07CA335B"/>
    <w:rsid w:val="091302AF"/>
    <w:rsid w:val="0B1375A0"/>
    <w:rsid w:val="0BCF2A4B"/>
    <w:rsid w:val="0C193494"/>
    <w:rsid w:val="0CB7670A"/>
    <w:rsid w:val="0D6BB521"/>
    <w:rsid w:val="10CF5374"/>
    <w:rsid w:val="112F481D"/>
    <w:rsid w:val="12287335"/>
    <w:rsid w:val="133C0B24"/>
    <w:rsid w:val="14262805"/>
    <w:rsid w:val="147470FC"/>
    <w:rsid w:val="157009F8"/>
    <w:rsid w:val="15833CA5"/>
    <w:rsid w:val="16DE9C30"/>
    <w:rsid w:val="17F72B18"/>
    <w:rsid w:val="18DD6CC4"/>
    <w:rsid w:val="195551F3"/>
    <w:rsid w:val="1BCF4D72"/>
    <w:rsid w:val="1D2C197F"/>
    <w:rsid w:val="1EBEDF61"/>
    <w:rsid w:val="1ED00A6F"/>
    <w:rsid w:val="1ED17A2C"/>
    <w:rsid w:val="20A52FE9"/>
    <w:rsid w:val="211D0BDF"/>
    <w:rsid w:val="23F721D0"/>
    <w:rsid w:val="23FFF1C3"/>
    <w:rsid w:val="247D20E0"/>
    <w:rsid w:val="252605FC"/>
    <w:rsid w:val="259309B8"/>
    <w:rsid w:val="261129F6"/>
    <w:rsid w:val="27944AFD"/>
    <w:rsid w:val="28E052C6"/>
    <w:rsid w:val="2B3A08A4"/>
    <w:rsid w:val="2C9D7F75"/>
    <w:rsid w:val="2CA46497"/>
    <w:rsid w:val="2CD308AA"/>
    <w:rsid w:val="2D1A7557"/>
    <w:rsid w:val="2F166964"/>
    <w:rsid w:val="2F386793"/>
    <w:rsid w:val="2F9EF7EC"/>
    <w:rsid w:val="31466441"/>
    <w:rsid w:val="323C64D2"/>
    <w:rsid w:val="32772942"/>
    <w:rsid w:val="336D0582"/>
    <w:rsid w:val="33D465EE"/>
    <w:rsid w:val="33EF8A79"/>
    <w:rsid w:val="346D65C5"/>
    <w:rsid w:val="35677909"/>
    <w:rsid w:val="35A04BBF"/>
    <w:rsid w:val="35FA0030"/>
    <w:rsid w:val="36DC72E3"/>
    <w:rsid w:val="393F20F8"/>
    <w:rsid w:val="399DD5C4"/>
    <w:rsid w:val="3AD019E1"/>
    <w:rsid w:val="3C5F1F58"/>
    <w:rsid w:val="3CFB1835"/>
    <w:rsid w:val="3D0026BE"/>
    <w:rsid w:val="3DF40390"/>
    <w:rsid w:val="3E265E94"/>
    <w:rsid w:val="3EEFE3EC"/>
    <w:rsid w:val="3EFD5004"/>
    <w:rsid w:val="3EFE74EA"/>
    <w:rsid w:val="3EFF7459"/>
    <w:rsid w:val="3F270D1F"/>
    <w:rsid w:val="3FA5E0AB"/>
    <w:rsid w:val="3FBB9751"/>
    <w:rsid w:val="3FDB7C09"/>
    <w:rsid w:val="3FDE6884"/>
    <w:rsid w:val="3FF7C54A"/>
    <w:rsid w:val="3FFD250B"/>
    <w:rsid w:val="3FFF5156"/>
    <w:rsid w:val="3FFFCD68"/>
    <w:rsid w:val="40040C1B"/>
    <w:rsid w:val="418039C6"/>
    <w:rsid w:val="418F4F2A"/>
    <w:rsid w:val="41FF1C3F"/>
    <w:rsid w:val="42745BF2"/>
    <w:rsid w:val="44AF7848"/>
    <w:rsid w:val="45780A35"/>
    <w:rsid w:val="47086F1B"/>
    <w:rsid w:val="47FFC59D"/>
    <w:rsid w:val="481558B3"/>
    <w:rsid w:val="49A91A97"/>
    <w:rsid w:val="4A011CBB"/>
    <w:rsid w:val="4B7462D9"/>
    <w:rsid w:val="4BB383D6"/>
    <w:rsid w:val="4BCB7778"/>
    <w:rsid w:val="4C837ED2"/>
    <w:rsid w:val="4DDD51A2"/>
    <w:rsid w:val="4DF74BCB"/>
    <w:rsid w:val="4EC26F34"/>
    <w:rsid w:val="4FFFD109"/>
    <w:rsid w:val="538A4266"/>
    <w:rsid w:val="53FF7EBF"/>
    <w:rsid w:val="54C56687"/>
    <w:rsid w:val="56163FF5"/>
    <w:rsid w:val="564C63B9"/>
    <w:rsid w:val="56941DBA"/>
    <w:rsid w:val="56B763A3"/>
    <w:rsid w:val="573B0991"/>
    <w:rsid w:val="57470155"/>
    <w:rsid w:val="580842C7"/>
    <w:rsid w:val="59E047B8"/>
    <w:rsid w:val="5ABE302C"/>
    <w:rsid w:val="5B2F2F6A"/>
    <w:rsid w:val="5B570E81"/>
    <w:rsid w:val="5B7B783A"/>
    <w:rsid w:val="5D674389"/>
    <w:rsid w:val="5DC945AC"/>
    <w:rsid w:val="5DD36BE5"/>
    <w:rsid w:val="5DEE51C6"/>
    <w:rsid w:val="5E4C62B8"/>
    <w:rsid w:val="5E4FE5BA"/>
    <w:rsid w:val="5E967FC8"/>
    <w:rsid w:val="5EF6751B"/>
    <w:rsid w:val="5EFD505A"/>
    <w:rsid w:val="5EFFAB17"/>
    <w:rsid w:val="5EFFDA53"/>
    <w:rsid w:val="5FFBFC45"/>
    <w:rsid w:val="5FFC88C6"/>
    <w:rsid w:val="60160999"/>
    <w:rsid w:val="601E671F"/>
    <w:rsid w:val="610F2933"/>
    <w:rsid w:val="6127036A"/>
    <w:rsid w:val="62344D22"/>
    <w:rsid w:val="625A5492"/>
    <w:rsid w:val="62631F75"/>
    <w:rsid w:val="6486676D"/>
    <w:rsid w:val="64C906BF"/>
    <w:rsid w:val="657E711E"/>
    <w:rsid w:val="662B78F1"/>
    <w:rsid w:val="66D90F0D"/>
    <w:rsid w:val="67CBE80A"/>
    <w:rsid w:val="68DD115E"/>
    <w:rsid w:val="68FE4FF2"/>
    <w:rsid w:val="69013515"/>
    <w:rsid w:val="69EC389A"/>
    <w:rsid w:val="6AD8741F"/>
    <w:rsid w:val="6B1F5140"/>
    <w:rsid w:val="6C416BE5"/>
    <w:rsid w:val="6C7DA3E1"/>
    <w:rsid w:val="6D2E3B78"/>
    <w:rsid w:val="6DFB898F"/>
    <w:rsid w:val="6E060F9E"/>
    <w:rsid w:val="6EDF5B8D"/>
    <w:rsid w:val="6EF796DF"/>
    <w:rsid w:val="6F950066"/>
    <w:rsid w:val="6F9BE92B"/>
    <w:rsid w:val="6FCECCA1"/>
    <w:rsid w:val="72737B91"/>
    <w:rsid w:val="72A24566"/>
    <w:rsid w:val="734C705F"/>
    <w:rsid w:val="74494B56"/>
    <w:rsid w:val="74A956B1"/>
    <w:rsid w:val="75025B66"/>
    <w:rsid w:val="75E7C7F9"/>
    <w:rsid w:val="75FB1D09"/>
    <w:rsid w:val="76FBB78A"/>
    <w:rsid w:val="77F075DB"/>
    <w:rsid w:val="794E491F"/>
    <w:rsid w:val="79FA6E7E"/>
    <w:rsid w:val="79FFEB78"/>
    <w:rsid w:val="7AFFD63D"/>
    <w:rsid w:val="7B4C02BE"/>
    <w:rsid w:val="7BFB69C6"/>
    <w:rsid w:val="7C1D119B"/>
    <w:rsid w:val="7CAB33D3"/>
    <w:rsid w:val="7D0E0905"/>
    <w:rsid w:val="7D7B0385"/>
    <w:rsid w:val="7D7DD947"/>
    <w:rsid w:val="7DB06263"/>
    <w:rsid w:val="7E225537"/>
    <w:rsid w:val="7EAFE64E"/>
    <w:rsid w:val="7EF861C5"/>
    <w:rsid w:val="7EFF0D43"/>
    <w:rsid w:val="7F0D0E59"/>
    <w:rsid w:val="7F291E18"/>
    <w:rsid w:val="7F4134DE"/>
    <w:rsid w:val="7FBEB1AC"/>
    <w:rsid w:val="7FCF399C"/>
    <w:rsid w:val="7FE16985"/>
    <w:rsid w:val="7FEA0A59"/>
    <w:rsid w:val="7FF30168"/>
    <w:rsid w:val="7FF4F727"/>
    <w:rsid w:val="7FFE513F"/>
    <w:rsid w:val="7FFEEF00"/>
    <w:rsid w:val="7FFFB101"/>
    <w:rsid w:val="85334CE8"/>
    <w:rsid w:val="8D772DCA"/>
    <w:rsid w:val="9E5FD1D2"/>
    <w:rsid w:val="9EFB9E41"/>
    <w:rsid w:val="A1AD1338"/>
    <w:rsid w:val="ADE73F56"/>
    <w:rsid w:val="B51DDD63"/>
    <w:rsid w:val="B5F78D62"/>
    <w:rsid w:val="B72F9904"/>
    <w:rsid w:val="B937178E"/>
    <w:rsid w:val="B96BFE61"/>
    <w:rsid w:val="BBFFD34C"/>
    <w:rsid w:val="BD6F7400"/>
    <w:rsid w:val="BE69C1C7"/>
    <w:rsid w:val="BF83572F"/>
    <w:rsid w:val="BF9D35D8"/>
    <w:rsid w:val="BFCF6D34"/>
    <w:rsid w:val="BFDFC178"/>
    <w:rsid w:val="C3DE9889"/>
    <w:rsid w:val="CFFA7229"/>
    <w:rsid w:val="D78C39D2"/>
    <w:rsid w:val="DAAE4C76"/>
    <w:rsid w:val="DBDB6D81"/>
    <w:rsid w:val="DCBA4BA1"/>
    <w:rsid w:val="DD5E776E"/>
    <w:rsid w:val="DD9FA5C4"/>
    <w:rsid w:val="DE9B1023"/>
    <w:rsid w:val="DEB5AA8B"/>
    <w:rsid w:val="DF3FC389"/>
    <w:rsid w:val="DFBDAA36"/>
    <w:rsid w:val="DFFF4617"/>
    <w:rsid w:val="E2FB0F4F"/>
    <w:rsid w:val="EEFD44BF"/>
    <w:rsid w:val="EFFCA5BA"/>
    <w:rsid w:val="EFFF26BB"/>
    <w:rsid w:val="F0E77E00"/>
    <w:rsid w:val="F2FB63EE"/>
    <w:rsid w:val="F36B1B4F"/>
    <w:rsid w:val="F3E79396"/>
    <w:rsid w:val="F54FDB0D"/>
    <w:rsid w:val="F6E91AD0"/>
    <w:rsid w:val="F6FA94AA"/>
    <w:rsid w:val="F7B6C0DD"/>
    <w:rsid w:val="F7BE1F5D"/>
    <w:rsid w:val="F7DEBF00"/>
    <w:rsid w:val="F7EADEC4"/>
    <w:rsid w:val="F7F6D639"/>
    <w:rsid w:val="F7F7CB7A"/>
    <w:rsid w:val="F7FC5113"/>
    <w:rsid w:val="F91D2CC7"/>
    <w:rsid w:val="F9FF1376"/>
    <w:rsid w:val="FABB5BBE"/>
    <w:rsid w:val="FADC246A"/>
    <w:rsid w:val="FADF20C1"/>
    <w:rsid w:val="FCDB9AC8"/>
    <w:rsid w:val="FD7CF412"/>
    <w:rsid w:val="FDEDA8A4"/>
    <w:rsid w:val="FDF7A494"/>
    <w:rsid w:val="FE555A5F"/>
    <w:rsid w:val="FFBF9CB3"/>
    <w:rsid w:val="FFDC309C"/>
    <w:rsid w:val="FFDDAFAE"/>
    <w:rsid w:val="FFF18A45"/>
    <w:rsid w:val="FFF757CB"/>
    <w:rsid w:val="FFFD579B"/>
    <w:rsid w:val="FFFE3D0A"/>
    <w:rsid w:val="FFFEF37A"/>
    <w:rsid w:val="FFFFE4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spacing w:line="600" w:lineRule="exact"/>
      <w:jc w:val="center"/>
      <w:outlineLvl w:val="0"/>
    </w:pPr>
    <w:rPr>
      <w:rFonts w:ascii="黑体" w:hAnsi="黑体" w:eastAsia="黑体" w:cs="黑体"/>
      <w:sz w:val="30"/>
      <w:szCs w:val="20"/>
    </w:rPr>
  </w:style>
  <w:style w:type="paragraph" w:styleId="3">
    <w:name w:val="heading 3"/>
    <w:basedOn w:val="1"/>
    <w:next w:val="1"/>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4">
    <w:name w:val="Plain Text"/>
    <w:basedOn w:val="1"/>
    <w:qFormat/>
    <w:uiPriority w:val="99"/>
    <w:rPr>
      <w:rFonts w:ascii="宋体" w:hAnsi="Courier New" w:cs="宋体"/>
      <w:kern w:val="0"/>
      <w:sz w:val="20"/>
      <w:szCs w:val="20"/>
    </w:rPr>
  </w:style>
  <w:style w:type="paragraph" w:styleId="5">
    <w:name w:val="Body Text Indent 2"/>
    <w:basedOn w:val="1"/>
    <w:qFormat/>
    <w:uiPriority w:val="0"/>
    <w:pPr>
      <w:ind w:firstLine="629"/>
    </w:pPr>
    <w:rPr>
      <w:rFonts w:ascii="黑体" w:hAnsi="黑体" w:eastAsia="仿宋_GB2312"/>
      <w:sz w:val="32"/>
    </w:r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Autospacing="1" w:afterAutospacing="1"/>
      <w:jc w:val="left"/>
    </w:pPr>
    <w:rPr>
      <w:rFonts w:cs="Times New Roman"/>
      <w:kern w:val="0"/>
      <w:sz w:val="24"/>
    </w:rPr>
  </w:style>
  <w:style w:type="character" w:styleId="13">
    <w:name w:val="Strong"/>
    <w:basedOn w:val="12"/>
    <w:qFormat/>
    <w:uiPriority w:val="0"/>
    <w:rPr>
      <w:b/>
    </w:rPr>
  </w:style>
  <w:style w:type="character" w:styleId="14">
    <w:name w:val="page number"/>
    <w:basedOn w:val="12"/>
    <w:qFormat/>
    <w:uiPriority w:val="0"/>
  </w:style>
  <w:style w:type="character" w:customStyle="1" w:styleId="15">
    <w:name w:val="页眉 Char"/>
    <w:basedOn w:val="12"/>
    <w:link w:val="8"/>
    <w:qFormat/>
    <w:uiPriority w:val="0"/>
    <w:rPr>
      <w:rFonts w:asciiTheme="minorHAnsi" w:hAnsiTheme="minorHAnsi" w:eastAsiaTheme="minorEastAsia" w:cstheme="minorBidi"/>
      <w:kern w:val="2"/>
      <w:sz w:val="18"/>
      <w:szCs w:val="18"/>
    </w:rPr>
  </w:style>
  <w:style w:type="character" w:customStyle="1" w:styleId="16">
    <w:name w:val="批注框文本 Char"/>
    <w:basedOn w:val="1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2020-11-29T16:08:00Z</dcterms:created>
  <dc:creator>刘超</dc:creator>
  <cp:lastModifiedBy>风后入江鹏</cp:lastModifiedBy>
  <cp:lastPrinted>2024-03-07T16:44:00Z</cp:lastPrinted>
  <dcterms:modified xsi:type="dcterms:W3CDTF">2024-03-19T01:40:30Z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